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1A0" w:rsidRDefault="00D041A0" w:rsidP="005B6363">
      <w:pPr>
        <w:jc w:val="both"/>
        <w:rPr>
          <w:b/>
          <w:sz w:val="24"/>
          <w:szCs w:val="24"/>
        </w:rPr>
      </w:pPr>
      <w:bookmarkStart w:id="0" w:name="_GoBack"/>
      <w:bookmarkEnd w:id="0"/>
    </w:p>
    <w:p w:rsidR="00855E55" w:rsidRPr="00CC7B51" w:rsidRDefault="004F0537" w:rsidP="005B6363">
      <w:pPr>
        <w:jc w:val="both"/>
        <w:rPr>
          <w:b/>
          <w:sz w:val="24"/>
          <w:szCs w:val="24"/>
        </w:rPr>
      </w:pPr>
      <w:r w:rsidRPr="00CC7B51">
        <w:rPr>
          <w:b/>
          <w:sz w:val="24"/>
          <w:szCs w:val="24"/>
        </w:rPr>
        <w:t>OSNOVNA ŠKOLA METERIZE</w:t>
      </w:r>
    </w:p>
    <w:p w:rsidR="00AF54E3" w:rsidRDefault="00855E55" w:rsidP="005B6363">
      <w:pPr>
        <w:jc w:val="both"/>
        <w:rPr>
          <w:b/>
        </w:rPr>
      </w:pPr>
      <w:r w:rsidRPr="00CC7B51">
        <w:rPr>
          <w:b/>
          <w:sz w:val="24"/>
          <w:szCs w:val="24"/>
        </w:rPr>
        <w:t xml:space="preserve">           </w:t>
      </w:r>
      <w:r w:rsidR="004F0537" w:rsidRPr="00CC7B51">
        <w:rPr>
          <w:b/>
        </w:rPr>
        <w:t>Š I B E N I K</w:t>
      </w:r>
    </w:p>
    <w:p w:rsidR="00F81726" w:rsidRPr="00CC7B51" w:rsidRDefault="00F81726" w:rsidP="005B6363">
      <w:pPr>
        <w:jc w:val="both"/>
        <w:rPr>
          <w:b/>
        </w:rPr>
      </w:pPr>
    </w:p>
    <w:p w:rsidR="004F0537" w:rsidRPr="00CC7B51" w:rsidRDefault="005B6363" w:rsidP="005B6363">
      <w:pPr>
        <w:jc w:val="both"/>
        <w:rPr>
          <w:b/>
          <w:sz w:val="24"/>
          <w:szCs w:val="24"/>
        </w:rPr>
      </w:pPr>
      <w:r w:rsidRPr="00CC7B51">
        <w:rPr>
          <w:b/>
          <w:sz w:val="24"/>
          <w:szCs w:val="24"/>
        </w:rPr>
        <w:t xml:space="preserve">                                </w:t>
      </w:r>
      <w:r w:rsidR="004F0537" w:rsidRPr="00CC7B51">
        <w:rPr>
          <w:b/>
          <w:sz w:val="24"/>
          <w:szCs w:val="24"/>
        </w:rPr>
        <w:t>OBRAZLOŽENJE FINANCIJSKOG PLANA ZA 20</w:t>
      </w:r>
      <w:r w:rsidR="00A241FD">
        <w:rPr>
          <w:b/>
          <w:sz w:val="24"/>
          <w:szCs w:val="24"/>
        </w:rPr>
        <w:t>2</w:t>
      </w:r>
      <w:r w:rsidR="00075D73">
        <w:rPr>
          <w:b/>
          <w:sz w:val="24"/>
          <w:szCs w:val="24"/>
        </w:rPr>
        <w:t>2</w:t>
      </w:r>
      <w:r w:rsidR="004F0537" w:rsidRPr="00CC7B51">
        <w:rPr>
          <w:b/>
          <w:sz w:val="24"/>
          <w:szCs w:val="24"/>
        </w:rPr>
        <w:t>. GODINU I</w:t>
      </w:r>
    </w:p>
    <w:p w:rsidR="004F0537" w:rsidRDefault="005B6363" w:rsidP="005B6363">
      <w:pPr>
        <w:jc w:val="both"/>
        <w:rPr>
          <w:b/>
          <w:sz w:val="24"/>
          <w:szCs w:val="24"/>
        </w:rPr>
      </w:pPr>
      <w:r w:rsidRPr="00CC7B51">
        <w:rPr>
          <w:b/>
          <w:sz w:val="24"/>
          <w:szCs w:val="24"/>
        </w:rPr>
        <w:t xml:space="preserve">                                       </w:t>
      </w:r>
      <w:r w:rsidR="00052D4F">
        <w:rPr>
          <w:b/>
          <w:sz w:val="24"/>
          <w:szCs w:val="24"/>
        </w:rPr>
        <w:t xml:space="preserve">   </w:t>
      </w:r>
      <w:r w:rsidRPr="00CC7B51">
        <w:rPr>
          <w:b/>
          <w:sz w:val="24"/>
          <w:szCs w:val="24"/>
        </w:rPr>
        <w:t xml:space="preserve">   </w:t>
      </w:r>
      <w:r w:rsidR="004F0537" w:rsidRPr="00CC7B51">
        <w:rPr>
          <w:b/>
          <w:sz w:val="24"/>
          <w:szCs w:val="24"/>
        </w:rPr>
        <w:t>PROJEKCIJA ZA 20</w:t>
      </w:r>
      <w:r w:rsidR="00EE3B3B">
        <w:rPr>
          <w:b/>
          <w:sz w:val="24"/>
          <w:szCs w:val="24"/>
        </w:rPr>
        <w:t>2</w:t>
      </w:r>
      <w:r w:rsidR="00075D73">
        <w:rPr>
          <w:b/>
          <w:sz w:val="24"/>
          <w:szCs w:val="24"/>
        </w:rPr>
        <w:t>3</w:t>
      </w:r>
      <w:r w:rsidR="004F0537" w:rsidRPr="00CC7B51">
        <w:rPr>
          <w:b/>
          <w:sz w:val="24"/>
          <w:szCs w:val="24"/>
        </w:rPr>
        <w:t>. I  20</w:t>
      </w:r>
      <w:r w:rsidR="00421574">
        <w:rPr>
          <w:b/>
          <w:sz w:val="24"/>
          <w:szCs w:val="24"/>
        </w:rPr>
        <w:t>2</w:t>
      </w:r>
      <w:r w:rsidR="00075D73">
        <w:rPr>
          <w:b/>
          <w:sz w:val="24"/>
          <w:szCs w:val="24"/>
        </w:rPr>
        <w:t>4</w:t>
      </w:r>
      <w:r w:rsidR="004F0537" w:rsidRPr="00CC7B51">
        <w:rPr>
          <w:b/>
          <w:sz w:val="24"/>
          <w:szCs w:val="24"/>
        </w:rPr>
        <w:t>. GODINU</w:t>
      </w:r>
    </w:p>
    <w:p w:rsidR="00F81726" w:rsidRPr="00CC7B51" w:rsidRDefault="00F81726" w:rsidP="005B6363">
      <w:pPr>
        <w:jc w:val="both"/>
        <w:rPr>
          <w:b/>
          <w:sz w:val="24"/>
          <w:szCs w:val="24"/>
        </w:rPr>
      </w:pPr>
    </w:p>
    <w:p w:rsidR="004F0537" w:rsidRPr="00CC7B51" w:rsidRDefault="004F0537" w:rsidP="005B6363">
      <w:pPr>
        <w:pStyle w:val="Odlomakpopisa"/>
        <w:numPr>
          <w:ilvl w:val="0"/>
          <w:numId w:val="1"/>
        </w:numPr>
        <w:jc w:val="both"/>
        <w:rPr>
          <w:b/>
          <w:sz w:val="24"/>
          <w:szCs w:val="24"/>
        </w:rPr>
      </w:pPr>
      <w:r w:rsidRPr="00CC7B51">
        <w:rPr>
          <w:b/>
          <w:sz w:val="24"/>
          <w:szCs w:val="24"/>
        </w:rPr>
        <w:t>SAŽETAK DJELOKRUGA RADA PRORAČUNSKOG KORISNIKA</w:t>
      </w:r>
    </w:p>
    <w:p w:rsidR="00FD2BDE" w:rsidRPr="00F81726" w:rsidRDefault="004F0537" w:rsidP="005B6363">
      <w:pPr>
        <w:spacing w:line="240" w:lineRule="auto"/>
        <w:ind w:left="720"/>
        <w:jc w:val="both"/>
      </w:pPr>
      <w:r w:rsidRPr="00F81726">
        <w:t>Osnovna škola Meterize je javna ustanova sa sjedištem u Šibeniku, Put kroz Meterize  48. Djelatnost škole je odgoj i redovno osnovno školovanje djece i mladeži.</w:t>
      </w:r>
    </w:p>
    <w:p w:rsidR="00FD2BDE" w:rsidRPr="00F81726" w:rsidRDefault="004F0537" w:rsidP="003404FE">
      <w:pPr>
        <w:spacing w:line="240" w:lineRule="auto"/>
        <w:ind w:left="720"/>
        <w:jc w:val="both"/>
      </w:pPr>
      <w:r w:rsidRPr="00F81726">
        <w:t>U</w:t>
      </w:r>
      <w:r w:rsidR="00EF564C" w:rsidRPr="00F81726">
        <w:t xml:space="preserve"> </w:t>
      </w:r>
      <w:r w:rsidRPr="00F81726">
        <w:t>školi se izvodi redovna nastava</w:t>
      </w:r>
      <w:r w:rsidR="00290334" w:rsidRPr="00F81726">
        <w:t>,</w:t>
      </w:r>
      <w:r w:rsidR="00052D4F">
        <w:t xml:space="preserve"> </w:t>
      </w:r>
      <w:r w:rsidR="00290334" w:rsidRPr="00F81726">
        <w:t xml:space="preserve">izborna nastava, dopunska nastava, dodatni rad i </w:t>
      </w:r>
      <w:r w:rsidR="00EF564C" w:rsidRPr="00F81726">
        <w:t>i</w:t>
      </w:r>
      <w:r w:rsidR="00290334" w:rsidRPr="00F81726">
        <w:t>zvannastavne aktivnosti</w:t>
      </w:r>
      <w:r w:rsidR="00FD2BDE" w:rsidRPr="00F81726">
        <w:t xml:space="preserve"> sukladno Nastavnom planu i programu za osnovnu školu, Godišnjem planu i p</w:t>
      </w:r>
      <w:r w:rsidR="003404FE">
        <w:t>rogramu za školsku 20</w:t>
      </w:r>
      <w:r w:rsidR="00963884">
        <w:t>2</w:t>
      </w:r>
      <w:r w:rsidR="00075D73">
        <w:t>1</w:t>
      </w:r>
      <w:r w:rsidR="003404FE">
        <w:t>/</w:t>
      </w:r>
      <w:r w:rsidR="00A241FD">
        <w:t>202</w:t>
      </w:r>
      <w:r w:rsidR="00075D73">
        <w:t>2</w:t>
      </w:r>
      <w:r w:rsidR="00A241FD">
        <w:t>.</w:t>
      </w:r>
      <w:r w:rsidR="003404FE">
        <w:t xml:space="preserve"> godinu i Školskom kurikulumu za š</w:t>
      </w:r>
      <w:r w:rsidR="00FD2BDE" w:rsidRPr="00F81726">
        <w:t>kolsku 20</w:t>
      </w:r>
      <w:r w:rsidR="00963884">
        <w:t>2</w:t>
      </w:r>
      <w:r w:rsidR="00075D73">
        <w:t>1</w:t>
      </w:r>
      <w:r w:rsidR="00FD2BDE" w:rsidRPr="00F81726">
        <w:t>./20</w:t>
      </w:r>
      <w:r w:rsidR="00A241FD">
        <w:t>2</w:t>
      </w:r>
      <w:r w:rsidR="00075D73">
        <w:t>2</w:t>
      </w:r>
      <w:r w:rsidR="00FD2BDE" w:rsidRPr="00F81726">
        <w:t>. godinu.</w:t>
      </w:r>
    </w:p>
    <w:p w:rsidR="00425214" w:rsidRPr="00F81726" w:rsidRDefault="00FD2BDE" w:rsidP="005B6363">
      <w:pPr>
        <w:spacing w:line="240" w:lineRule="auto"/>
        <w:ind w:left="720"/>
        <w:jc w:val="both"/>
      </w:pPr>
      <w:r w:rsidRPr="00F81726">
        <w:t>Škola radi u petodnevnom radnom tjednu. Nastavni proces u matičnoj školi se odvija u jutarnjoj smjeni, i u područn</w:t>
      </w:r>
      <w:r w:rsidR="00075D73">
        <w:t>oj</w:t>
      </w:r>
      <w:r w:rsidRPr="00F81726">
        <w:t xml:space="preserve"> škol</w:t>
      </w:r>
      <w:r w:rsidR="00075D73">
        <w:t>i</w:t>
      </w:r>
      <w:r w:rsidRPr="00F81726">
        <w:t>i Prvić</w:t>
      </w:r>
      <w:r w:rsidR="006D7D80">
        <w:t xml:space="preserve"> </w:t>
      </w:r>
      <w:r w:rsidRPr="00F81726">
        <w:t xml:space="preserve"> Šepurine (jutarnja smjena).</w:t>
      </w:r>
      <w:r w:rsidR="005B6363" w:rsidRPr="00F81726">
        <w:t xml:space="preserve"> </w:t>
      </w:r>
      <w:r w:rsidR="00075D73">
        <w:t>,a PŠ Zlarin je od ove školske godine pripojen OŠ Faust Vrančić.</w:t>
      </w:r>
    </w:p>
    <w:p w:rsidR="0046775B" w:rsidRPr="00F81726" w:rsidRDefault="006671F5" w:rsidP="005B6363">
      <w:pPr>
        <w:spacing w:line="240" w:lineRule="auto"/>
        <w:ind w:left="720"/>
        <w:jc w:val="both"/>
      </w:pPr>
      <w:r w:rsidRPr="00F81726">
        <w:t>Š</w:t>
      </w:r>
      <w:r w:rsidR="0046775B" w:rsidRPr="00F81726">
        <w:t xml:space="preserve">kolu pohađa </w:t>
      </w:r>
      <w:r w:rsidR="00EE3B3B">
        <w:t>3</w:t>
      </w:r>
      <w:r w:rsidR="00075D73">
        <w:t>48</w:t>
      </w:r>
      <w:r w:rsidR="0046775B" w:rsidRPr="00F81726">
        <w:t xml:space="preserve"> učenika raspoređenih u 1</w:t>
      </w:r>
      <w:r w:rsidR="00C24F85">
        <w:t>7</w:t>
      </w:r>
      <w:r w:rsidR="0046775B" w:rsidRPr="00F81726">
        <w:t xml:space="preserve"> razrednih odjela.</w:t>
      </w:r>
    </w:p>
    <w:p w:rsidR="00797F83" w:rsidRPr="00CC7B51" w:rsidRDefault="00797F83" w:rsidP="00797F83">
      <w:pPr>
        <w:pStyle w:val="Odlomakpopisa"/>
        <w:numPr>
          <w:ilvl w:val="0"/>
          <w:numId w:val="1"/>
        </w:numPr>
        <w:spacing w:line="240" w:lineRule="auto"/>
        <w:jc w:val="both"/>
        <w:rPr>
          <w:b/>
          <w:sz w:val="24"/>
          <w:szCs w:val="24"/>
        </w:rPr>
      </w:pPr>
      <w:r w:rsidRPr="00CC7B51">
        <w:rPr>
          <w:b/>
          <w:sz w:val="24"/>
          <w:szCs w:val="24"/>
        </w:rPr>
        <w:t>OBRAZLOŽENJE PROGRAMA</w:t>
      </w:r>
    </w:p>
    <w:p w:rsidR="00797F83" w:rsidRPr="00F81726" w:rsidRDefault="003404FE" w:rsidP="00FD0ED4">
      <w:pPr>
        <w:spacing w:line="240" w:lineRule="auto"/>
        <w:ind w:left="360"/>
      </w:pPr>
      <w:r>
        <w:t xml:space="preserve">       </w:t>
      </w:r>
      <w:r w:rsidR="00797F83" w:rsidRPr="00F81726">
        <w:t>Prioritet škole je kvalitetno obrazovanje i odgoj učenika što ostvarujemo:</w:t>
      </w:r>
    </w:p>
    <w:p w:rsidR="00797F83" w:rsidRPr="00F81726" w:rsidRDefault="00797F83" w:rsidP="00FD0ED4">
      <w:pPr>
        <w:pStyle w:val="Odlomakpopisa"/>
        <w:numPr>
          <w:ilvl w:val="0"/>
          <w:numId w:val="5"/>
        </w:numPr>
        <w:spacing w:line="240" w:lineRule="auto"/>
        <w:jc w:val="both"/>
      </w:pPr>
      <w:r w:rsidRPr="00F81726">
        <w:t>stalnim stručnim usavršavanjem učitelja i podi</w:t>
      </w:r>
      <w:r w:rsidR="003404FE">
        <w:t>zanjem standarda na višu razinu</w:t>
      </w:r>
    </w:p>
    <w:p w:rsidR="00FD0ED4" w:rsidRPr="00F81726" w:rsidRDefault="00797F83" w:rsidP="00FD0ED4">
      <w:pPr>
        <w:pStyle w:val="Odlomakpopisa"/>
        <w:numPr>
          <w:ilvl w:val="0"/>
          <w:numId w:val="5"/>
        </w:numPr>
        <w:spacing w:line="240" w:lineRule="auto"/>
        <w:jc w:val="both"/>
      </w:pPr>
      <w:r w:rsidRPr="00F81726">
        <w:t>poticanjem učenika na izražavanje kreativnosti, talenata i sposobnosti kroz</w:t>
      </w:r>
      <w:r w:rsidR="00FD0ED4" w:rsidRPr="00F81726">
        <w:t xml:space="preserve"> u</w:t>
      </w:r>
      <w:r w:rsidRPr="00F81726">
        <w:t>ključivanje u izvannastavne aktivnosti, natjecanja i druge aktivnosti u projektima</w:t>
      </w:r>
      <w:r w:rsidR="00FD0ED4" w:rsidRPr="00F81726">
        <w:t>,</w:t>
      </w:r>
      <w:r w:rsidR="003404FE">
        <w:t xml:space="preserve"> priredbama i manifestacijama</w:t>
      </w:r>
    </w:p>
    <w:p w:rsidR="00FD0ED4" w:rsidRPr="00F81726" w:rsidRDefault="00FD0ED4" w:rsidP="003404FE">
      <w:pPr>
        <w:pStyle w:val="Odlomakpopisa"/>
        <w:numPr>
          <w:ilvl w:val="0"/>
          <w:numId w:val="5"/>
        </w:numPr>
        <w:spacing w:line="240" w:lineRule="auto"/>
        <w:jc w:val="both"/>
      </w:pPr>
      <w:r w:rsidRPr="00F81726">
        <w:t>organiziranjem zajedničkih aktivnosti učenika i učitelja tijekom izvannastavnih aktivnosti i druženja kroz kolektivno upoznavanje kulturne i duhovne baštine</w:t>
      </w:r>
    </w:p>
    <w:p w:rsidR="00011FF7" w:rsidRDefault="00FD0ED4" w:rsidP="003404FE">
      <w:pPr>
        <w:pStyle w:val="Odlomakpopisa"/>
        <w:numPr>
          <w:ilvl w:val="0"/>
          <w:numId w:val="5"/>
        </w:numPr>
        <w:spacing w:line="240" w:lineRule="auto"/>
        <w:jc w:val="both"/>
      </w:pPr>
      <w:r w:rsidRPr="00F81726">
        <w:t>poticanjem razvoja pozitivnih vrijednosti</w:t>
      </w:r>
      <w:r w:rsidR="00797F83" w:rsidRPr="00F81726">
        <w:t xml:space="preserve">  </w:t>
      </w:r>
    </w:p>
    <w:p w:rsidR="003404FE" w:rsidRPr="003404FE" w:rsidRDefault="003404FE" w:rsidP="003404FE">
      <w:pPr>
        <w:pStyle w:val="Odlomakpopisa"/>
        <w:numPr>
          <w:ilvl w:val="0"/>
          <w:numId w:val="5"/>
        </w:numPr>
        <w:spacing w:line="240" w:lineRule="auto"/>
        <w:jc w:val="both"/>
      </w:pPr>
    </w:p>
    <w:p w:rsidR="00011FF7" w:rsidRPr="00CC7B51" w:rsidRDefault="00011FF7" w:rsidP="00011FF7">
      <w:pPr>
        <w:pStyle w:val="Odlomakpopisa"/>
        <w:numPr>
          <w:ilvl w:val="0"/>
          <w:numId w:val="1"/>
        </w:numPr>
        <w:spacing w:line="240" w:lineRule="auto"/>
        <w:jc w:val="both"/>
        <w:rPr>
          <w:b/>
          <w:sz w:val="24"/>
          <w:szCs w:val="24"/>
        </w:rPr>
      </w:pPr>
      <w:r w:rsidRPr="00CC7B51">
        <w:rPr>
          <w:b/>
          <w:sz w:val="24"/>
          <w:szCs w:val="24"/>
        </w:rPr>
        <w:t>ZAKONSKE I DRUGE PRAVNE OSNOVE</w:t>
      </w:r>
    </w:p>
    <w:p w:rsidR="003404FE" w:rsidRDefault="003404FE" w:rsidP="003404FE">
      <w:pPr>
        <w:pStyle w:val="Odlomakpopisa"/>
        <w:spacing w:line="240" w:lineRule="auto"/>
        <w:ind w:left="786"/>
        <w:jc w:val="both"/>
      </w:pPr>
    </w:p>
    <w:p w:rsidR="00011FF7" w:rsidRPr="00F81726" w:rsidRDefault="00011FF7" w:rsidP="00011FF7">
      <w:pPr>
        <w:pStyle w:val="Odlomakpopisa"/>
        <w:numPr>
          <w:ilvl w:val="0"/>
          <w:numId w:val="5"/>
        </w:numPr>
        <w:spacing w:line="240" w:lineRule="auto"/>
        <w:jc w:val="both"/>
      </w:pPr>
      <w:r w:rsidRPr="00F81726">
        <w:t>Zakon o odgoju i obrazovanju u osnovnoj i srednjoj školi (Narodne novine broj 87/08).,86/09.,92/10.,105/10.,-ispravak</w:t>
      </w:r>
      <w:r w:rsidR="00855E55" w:rsidRPr="00F81726">
        <w:t>,</w:t>
      </w:r>
      <w:r w:rsidRPr="00F81726">
        <w:t>90/11.,5/12.,16/12.,i</w:t>
      </w:r>
      <w:r w:rsidR="00855E55" w:rsidRPr="00F81726">
        <w:t>8</w:t>
      </w:r>
      <w:r w:rsidRPr="00F81726">
        <w:t>6/12.,94/13.,i 52/14.)</w:t>
      </w:r>
    </w:p>
    <w:p w:rsidR="00011FF7" w:rsidRPr="00F81726" w:rsidRDefault="00011FF7" w:rsidP="00011FF7">
      <w:pPr>
        <w:pStyle w:val="Odlomakpopisa"/>
        <w:numPr>
          <w:ilvl w:val="0"/>
          <w:numId w:val="5"/>
        </w:numPr>
        <w:spacing w:line="240" w:lineRule="auto"/>
        <w:jc w:val="both"/>
      </w:pPr>
      <w:r w:rsidRPr="00F81726">
        <w:t>Zakon o ustanovama (Narodne novine broj 76/93.,29/97.,47/99.,i 35/08.)</w:t>
      </w:r>
    </w:p>
    <w:p w:rsidR="00011FF7" w:rsidRPr="00F81726" w:rsidRDefault="00011FF7" w:rsidP="00011FF7">
      <w:pPr>
        <w:pStyle w:val="Odlomakpopisa"/>
        <w:numPr>
          <w:ilvl w:val="0"/>
          <w:numId w:val="5"/>
        </w:numPr>
        <w:spacing w:line="240" w:lineRule="auto"/>
        <w:jc w:val="both"/>
      </w:pPr>
      <w:r w:rsidRPr="00F81726">
        <w:t>Zakon o proračunu ( Narodne novine broj 87/08.)</w:t>
      </w:r>
    </w:p>
    <w:p w:rsidR="00011FF7" w:rsidRPr="00F81726" w:rsidRDefault="00011FF7" w:rsidP="00011FF7">
      <w:pPr>
        <w:pStyle w:val="Odlomakpopisa"/>
        <w:numPr>
          <w:ilvl w:val="0"/>
          <w:numId w:val="5"/>
        </w:numPr>
        <w:spacing w:line="240" w:lineRule="auto"/>
        <w:jc w:val="both"/>
      </w:pPr>
      <w:r w:rsidRPr="00F81726">
        <w:t>Pravilnik o proračunskim kvalifikacijama (Narodne novine broj 26/10.)</w:t>
      </w:r>
    </w:p>
    <w:p w:rsidR="006671F5" w:rsidRPr="00F81726" w:rsidRDefault="00011FF7" w:rsidP="00011FF7">
      <w:pPr>
        <w:pStyle w:val="Odlomakpopisa"/>
        <w:numPr>
          <w:ilvl w:val="0"/>
          <w:numId w:val="5"/>
        </w:numPr>
        <w:spacing w:line="240" w:lineRule="auto"/>
        <w:jc w:val="both"/>
      </w:pPr>
      <w:r w:rsidRPr="00F81726">
        <w:t xml:space="preserve">Pravilnik o proračunskom računovodstvu i računskom planu (Narodne novine broj 114/10. </w:t>
      </w:r>
      <w:r w:rsidR="006671F5" w:rsidRPr="00F81726">
        <w:t>i 31/11.)</w:t>
      </w:r>
    </w:p>
    <w:p w:rsidR="006671F5" w:rsidRPr="00F81726" w:rsidRDefault="006671F5" w:rsidP="00011FF7">
      <w:pPr>
        <w:pStyle w:val="Odlomakpopisa"/>
        <w:numPr>
          <w:ilvl w:val="0"/>
          <w:numId w:val="5"/>
        </w:numPr>
        <w:spacing w:line="240" w:lineRule="auto"/>
        <w:jc w:val="both"/>
      </w:pPr>
      <w:r w:rsidRPr="00F81726">
        <w:t>Upute za izradu Proračuna Grada Šibenika za razdoblje 20</w:t>
      </w:r>
      <w:r w:rsidR="00A241FD">
        <w:t>2</w:t>
      </w:r>
      <w:r w:rsidR="0069373D">
        <w:t>2</w:t>
      </w:r>
      <w:r w:rsidRPr="00F81726">
        <w:t>.-20</w:t>
      </w:r>
      <w:r w:rsidR="00421574">
        <w:t>2</w:t>
      </w:r>
      <w:r w:rsidR="0069373D">
        <w:t>4</w:t>
      </w:r>
      <w:r w:rsidRPr="00F81726">
        <w:t xml:space="preserve">. </w:t>
      </w:r>
      <w:r w:rsidR="00855E55" w:rsidRPr="00F81726">
        <w:t>g</w:t>
      </w:r>
      <w:r w:rsidRPr="00F81726">
        <w:t>odina</w:t>
      </w:r>
    </w:p>
    <w:p w:rsidR="006671F5" w:rsidRPr="00F81726" w:rsidRDefault="006671F5" w:rsidP="00011FF7">
      <w:pPr>
        <w:pStyle w:val="Odlomakpopisa"/>
        <w:numPr>
          <w:ilvl w:val="0"/>
          <w:numId w:val="5"/>
        </w:numPr>
        <w:spacing w:line="240" w:lineRule="auto"/>
        <w:jc w:val="both"/>
      </w:pPr>
      <w:r w:rsidRPr="00F81726">
        <w:t>(Klasa: 400-06/</w:t>
      </w:r>
      <w:r w:rsidR="00A0780D">
        <w:t>2</w:t>
      </w:r>
      <w:r w:rsidR="0069373D">
        <w:t>1</w:t>
      </w:r>
      <w:r w:rsidRPr="00F81726">
        <w:t>-01/</w:t>
      </w:r>
      <w:r w:rsidR="0069373D">
        <w:t>32</w:t>
      </w:r>
      <w:r w:rsidRPr="00F81726">
        <w:t>; Ur.broj: 2182/01-06-</w:t>
      </w:r>
      <w:r w:rsidR="00BE7EDA">
        <w:t>2</w:t>
      </w:r>
      <w:r w:rsidR="0069373D">
        <w:t>1</w:t>
      </w:r>
      <w:r w:rsidRPr="00F81726">
        <w:t xml:space="preserve">-1) od </w:t>
      </w:r>
      <w:r w:rsidR="0069373D">
        <w:t>13</w:t>
      </w:r>
      <w:r w:rsidRPr="00F81726">
        <w:t>.rujna 20</w:t>
      </w:r>
      <w:r w:rsidR="00BE7EDA">
        <w:t>2</w:t>
      </w:r>
      <w:r w:rsidR="0069373D">
        <w:t>1</w:t>
      </w:r>
      <w:r w:rsidRPr="00F81726">
        <w:t>.</w:t>
      </w:r>
    </w:p>
    <w:p w:rsidR="006671F5" w:rsidRPr="00F81726" w:rsidRDefault="006671F5" w:rsidP="00011FF7">
      <w:pPr>
        <w:pStyle w:val="Odlomakpopisa"/>
        <w:numPr>
          <w:ilvl w:val="0"/>
          <w:numId w:val="5"/>
        </w:numPr>
        <w:spacing w:line="240" w:lineRule="auto"/>
        <w:jc w:val="both"/>
      </w:pPr>
      <w:r w:rsidRPr="00F81726">
        <w:lastRenderedPageBreak/>
        <w:t>Godišnji plan i program za školsku 20</w:t>
      </w:r>
      <w:r w:rsidR="00963884">
        <w:t>2</w:t>
      </w:r>
      <w:r w:rsidR="00084C6B">
        <w:t>1</w:t>
      </w:r>
      <w:r w:rsidRPr="00F81726">
        <w:t>/20</w:t>
      </w:r>
      <w:r w:rsidR="00331871">
        <w:t>2</w:t>
      </w:r>
      <w:r w:rsidR="00084C6B">
        <w:t>2</w:t>
      </w:r>
      <w:r w:rsidRPr="00F81726">
        <w:t>. godinu</w:t>
      </w:r>
    </w:p>
    <w:p w:rsidR="00855E55" w:rsidRPr="00F81726" w:rsidRDefault="006671F5" w:rsidP="00011FF7">
      <w:pPr>
        <w:pStyle w:val="Odlomakpopisa"/>
        <w:numPr>
          <w:ilvl w:val="0"/>
          <w:numId w:val="5"/>
        </w:numPr>
        <w:spacing w:line="240" w:lineRule="auto"/>
        <w:jc w:val="both"/>
      </w:pPr>
      <w:r w:rsidRPr="00F81726">
        <w:t>Školski kurikulum za školsku 20</w:t>
      </w:r>
      <w:r w:rsidR="00963884">
        <w:t>2</w:t>
      </w:r>
      <w:r w:rsidR="00084C6B">
        <w:t>1</w:t>
      </w:r>
      <w:r w:rsidRPr="00F81726">
        <w:t>/20</w:t>
      </w:r>
      <w:r w:rsidR="00331871">
        <w:t>2</w:t>
      </w:r>
      <w:r w:rsidR="00084C6B">
        <w:t>2</w:t>
      </w:r>
      <w:r w:rsidRPr="00F81726">
        <w:t>.godinu</w:t>
      </w:r>
      <w:r w:rsidR="00011FF7" w:rsidRPr="00F81726">
        <w:t xml:space="preserve">  </w:t>
      </w:r>
    </w:p>
    <w:p w:rsidR="00855E55" w:rsidRPr="00F81726" w:rsidRDefault="00855E55" w:rsidP="00F81726">
      <w:pPr>
        <w:spacing w:line="240" w:lineRule="auto"/>
        <w:ind w:left="426"/>
        <w:jc w:val="both"/>
        <w:rPr>
          <w:sz w:val="24"/>
          <w:szCs w:val="24"/>
        </w:rPr>
      </w:pPr>
    </w:p>
    <w:p w:rsidR="00425214" w:rsidRPr="00140880" w:rsidRDefault="00855E55" w:rsidP="00855E55">
      <w:pPr>
        <w:pStyle w:val="Odlomakpopisa"/>
        <w:numPr>
          <w:ilvl w:val="0"/>
          <w:numId w:val="1"/>
        </w:numPr>
        <w:spacing w:line="240" w:lineRule="auto"/>
        <w:jc w:val="both"/>
        <w:rPr>
          <w:b/>
        </w:rPr>
      </w:pPr>
      <w:r w:rsidRPr="00140880">
        <w:rPr>
          <w:b/>
        </w:rPr>
        <w:t>USKLAĐENOST</w:t>
      </w:r>
      <w:r w:rsidR="00797F83" w:rsidRPr="00140880">
        <w:rPr>
          <w:b/>
        </w:rPr>
        <w:t xml:space="preserve"> </w:t>
      </w:r>
      <w:r w:rsidRPr="00140880">
        <w:rPr>
          <w:b/>
        </w:rPr>
        <w:t>CILJEVA, STRATEGIJE I PROGRAMA S DOKUMENTIMA DUGOROČNOG RAZVOJA</w:t>
      </w:r>
    </w:p>
    <w:p w:rsidR="00404037" w:rsidRPr="00140880" w:rsidRDefault="00855E55" w:rsidP="00855E55">
      <w:pPr>
        <w:spacing w:line="240" w:lineRule="auto"/>
        <w:jc w:val="both"/>
      </w:pPr>
      <w:r w:rsidRPr="00140880">
        <w:t>Školske ustanove ne donose strateške, već godišnje planove i programe (Godišnji plan</w:t>
      </w:r>
      <w:r w:rsidR="00404037" w:rsidRPr="00140880">
        <w:t xml:space="preserve"> </w:t>
      </w:r>
      <w:r w:rsidRPr="00140880">
        <w:t>i program i Školski kurikulum) pre</w:t>
      </w:r>
      <w:r w:rsidR="00404037" w:rsidRPr="00140880">
        <w:t>ma planu i prog</w:t>
      </w:r>
      <w:r w:rsidR="003404FE">
        <w:t>r</w:t>
      </w:r>
      <w:r w:rsidR="00404037" w:rsidRPr="00140880">
        <w:t>amu Ministarstva znanosti</w:t>
      </w:r>
      <w:r w:rsidR="003404FE">
        <w:t>, obrazovan</w:t>
      </w:r>
      <w:r w:rsidR="00404037" w:rsidRPr="00140880">
        <w:t>j</w:t>
      </w:r>
      <w:r w:rsidR="003404FE">
        <w:t>a</w:t>
      </w:r>
      <w:r w:rsidR="00404037" w:rsidRPr="00140880">
        <w:t xml:space="preserve"> i sporta i jedinica lokalne samouprave sa školskom ustanovom je provedena u dodirnim točkama.</w:t>
      </w:r>
    </w:p>
    <w:p w:rsidR="00855E55" w:rsidRPr="00140880" w:rsidRDefault="00404037" w:rsidP="003404FE">
      <w:pPr>
        <w:spacing w:line="240" w:lineRule="auto"/>
        <w:jc w:val="both"/>
      </w:pPr>
      <w:r w:rsidRPr="00140880">
        <w:t xml:space="preserve">Nastavni planovi se donose za nastavnu godinu, a ne za fiskalnu. Uzrok mnogim odstupanjima u izvršenju financijskog plana, odnosno pomak određenih aktivnosti iz jednog u drugo polugodište uzrokuje promjene izvršenja financijskog plana za dvije godine. </w:t>
      </w:r>
      <w:r w:rsidR="00855E55" w:rsidRPr="00140880">
        <w:tab/>
      </w:r>
    </w:p>
    <w:p w:rsidR="00404037" w:rsidRPr="00140880" w:rsidRDefault="00404037" w:rsidP="00404037">
      <w:pPr>
        <w:spacing w:line="240" w:lineRule="auto"/>
        <w:jc w:val="both"/>
      </w:pPr>
    </w:p>
    <w:p w:rsidR="00404037" w:rsidRPr="00140880" w:rsidRDefault="00404037" w:rsidP="00404037">
      <w:pPr>
        <w:pStyle w:val="Odlomakpopisa"/>
        <w:numPr>
          <w:ilvl w:val="0"/>
          <w:numId w:val="1"/>
        </w:numPr>
        <w:spacing w:line="240" w:lineRule="auto"/>
        <w:jc w:val="both"/>
        <w:rPr>
          <w:b/>
        </w:rPr>
      </w:pPr>
      <w:r w:rsidRPr="00140880">
        <w:rPr>
          <w:b/>
        </w:rPr>
        <w:t>ISHODIŠTE I POKAZATELJI NA KOJIMA SE ZASNIVAJU IZRAČUNI I OCJENE POTREBNIH SREDSTAVA ZA PROVOĐENJE PROGRAMA</w:t>
      </w:r>
    </w:p>
    <w:p w:rsidR="00404037" w:rsidRPr="00140880" w:rsidRDefault="00404037" w:rsidP="00404037">
      <w:pPr>
        <w:spacing w:line="240" w:lineRule="auto"/>
        <w:jc w:val="both"/>
      </w:pPr>
      <w:r w:rsidRPr="00140880">
        <w:t>Izvori sredstva za financiranje rada Škole:</w:t>
      </w:r>
    </w:p>
    <w:p w:rsidR="00404037" w:rsidRPr="00140880" w:rsidRDefault="00404037" w:rsidP="00404037">
      <w:pPr>
        <w:pStyle w:val="Odlomakpopisa"/>
        <w:numPr>
          <w:ilvl w:val="0"/>
          <w:numId w:val="5"/>
        </w:numPr>
        <w:spacing w:line="240" w:lineRule="auto"/>
        <w:jc w:val="both"/>
      </w:pPr>
      <w:r w:rsidRPr="00140880">
        <w:t>Opći prihodi i primici, skupina 671, lokalni proračun Grada Šibenika za materijalne troškove poslovanja</w:t>
      </w:r>
    </w:p>
    <w:p w:rsidR="00404037" w:rsidRPr="00140880" w:rsidRDefault="00404037" w:rsidP="00404037">
      <w:pPr>
        <w:pStyle w:val="Odlomakpopisa"/>
        <w:numPr>
          <w:ilvl w:val="0"/>
          <w:numId w:val="5"/>
        </w:numPr>
        <w:spacing w:line="240" w:lineRule="auto"/>
        <w:jc w:val="both"/>
      </w:pPr>
      <w:r w:rsidRPr="00140880">
        <w:t>Vlastiti prihodi od iznajmljivanja prostora, skupina 6</w:t>
      </w:r>
      <w:r w:rsidR="00421574">
        <w:t>6</w:t>
      </w:r>
      <w:r w:rsidRPr="00140880">
        <w:t>1, za provedbu dodatnih aktivnosti Škole prema planu i programu rada te obnovu nefinancijske imovine</w:t>
      </w:r>
    </w:p>
    <w:p w:rsidR="00404037" w:rsidRPr="00140880" w:rsidRDefault="00404037" w:rsidP="00404037">
      <w:pPr>
        <w:pStyle w:val="Odlomakpopisa"/>
        <w:numPr>
          <w:ilvl w:val="0"/>
          <w:numId w:val="5"/>
        </w:numPr>
        <w:spacing w:line="240" w:lineRule="auto"/>
        <w:jc w:val="both"/>
      </w:pPr>
      <w:r w:rsidRPr="00140880">
        <w:t>Prihodi po posebnim propisima, skupina 652, sastoje se od prihoda za financiranje školske kuhinje i osiguranja učenika</w:t>
      </w:r>
    </w:p>
    <w:p w:rsidR="00404037" w:rsidRDefault="00404037" w:rsidP="00404037">
      <w:pPr>
        <w:pStyle w:val="Odlomakpopisa"/>
        <w:numPr>
          <w:ilvl w:val="0"/>
          <w:numId w:val="5"/>
        </w:numPr>
        <w:spacing w:line="240" w:lineRule="auto"/>
        <w:jc w:val="both"/>
      </w:pPr>
      <w:r w:rsidRPr="00140880">
        <w:t>Školska natjecanja</w:t>
      </w:r>
      <w:r w:rsidR="00E340CF">
        <w:t>, skupina 633</w:t>
      </w:r>
      <w:r w:rsidRPr="00140880">
        <w:t xml:space="preserve"> (od županijskih do državnih)</w:t>
      </w:r>
    </w:p>
    <w:p w:rsidR="003075F9" w:rsidRPr="00140880" w:rsidRDefault="003075F9" w:rsidP="00404037">
      <w:pPr>
        <w:pStyle w:val="Odlomakpopisa"/>
        <w:numPr>
          <w:ilvl w:val="0"/>
          <w:numId w:val="5"/>
        </w:numPr>
        <w:spacing w:line="240" w:lineRule="auto"/>
        <w:jc w:val="both"/>
      </w:pPr>
      <w:r>
        <w:t>Sredstva Europske unije, skupina 63</w:t>
      </w:r>
      <w:r w:rsidR="000A4981">
        <w:t>8</w:t>
      </w:r>
      <w:r>
        <w:t xml:space="preserve"> plaće pomoćnika u nastavi i </w:t>
      </w:r>
      <w:r w:rsidR="000A4981">
        <w:t xml:space="preserve">639 </w:t>
      </w:r>
      <w:r>
        <w:t>besplatnu marendu</w:t>
      </w:r>
    </w:p>
    <w:p w:rsidR="00404037" w:rsidRPr="00140880" w:rsidRDefault="00404037" w:rsidP="00404037">
      <w:pPr>
        <w:spacing w:line="240" w:lineRule="auto"/>
        <w:jc w:val="both"/>
      </w:pPr>
      <w:r w:rsidRPr="00140880">
        <w:t xml:space="preserve">Indeksi rasta koje </w:t>
      </w:r>
      <w:r w:rsidR="003404FE">
        <w:t>smo dužni primijeniti u planira</w:t>
      </w:r>
      <w:r w:rsidRPr="00140880">
        <w:t>nju rashoda koji se planiraju prema minimalnom standardu te rashoda za zaposlene (upute za izradu proračuna 201</w:t>
      </w:r>
      <w:r w:rsidR="00EE3B3B">
        <w:t>9</w:t>
      </w:r>
      <w:r w:rsidRPr="00140880">
        <w:t>.-20</w:t>
      </w:r>
      <w:r w:rsidR="003075F9">
        <w:t>2</w:t>
      </w:r>
      <w:r w:rsidR="00EE3B3B">
        <w:t>1</w:t>
      </w:r>
      <w:r w:rsidRPr="00140880">
        <w:t>.) su sljedeći:</w:t>
      </w:r>
    </w:p>
    <w:tbl>
      <w:tblPr>
        <w:tblW w:w="9135"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2284"/>
        <w:gridCol w:w="2284"/>
        <w:gridCol w:w="2284"/>
      </w:tblGrid>
      <w:tr w:rsidR="00864024" w:rsidRPr="00140880" w:rsidTr="00864024">
        <w:trPr>
          <w:trHeight w:val="345"/>
        </w:trPr>
        <w:tc>
          <w:tcPr>
            <w:tcW w:w="2283" w:type="dxa"/>
          </w:tcPr>
          <w:p w:rsidR="00864024" w:rsidRPr="00140880" w:rsidRDefault="00864024" w:rsidP="00DC7263">
            <w:pPr>
              <w:spacing w:line="240" w:lineRule="auto"/>
              <w:jc w:val="both"/>
              <w:rPr>
                <w:b/>
              </w:rPr>
            </w:pPr>
            <w:r w:rsidRPr="00140880">
              <w:rPr>
                <w:b/>
              </w:rPr>
              <w:t>RASHODI</w:t>
            </w:r>
          </w:p>
        </w:tc>
        <w:tc>
          <w:tcPr>
            <w:tcW w:w="2284" w:type="dxa"/>
            <w:tcBorders>
              <w:bottom w:val="single" w:sz="4" w:space="0" w:color="auto"/>
            </w:tcBorders>
          </w:tcPr>
          <w:p w:rsidR="00864024" w:rsidRPr="00140880" w:rsidRDefault="00864024" w:rsidP="00C26869">
            <w:pPr>
              <w:spacing w:line="240" w:lineRule="auto"/>
              <w:jc w:val="both"/>
              <w:rPr>
                <w:b/>
              </w:rPr>
            </w:pPr>
            <w:r w:rsidRPr="00140880">
              <w:rPr>
                <w:b/>
              </w:rPr>
              <w:t>Indeks 20</w:t>
            </w:r>
            <w:r w:rsidR="00E777A6">
              <w:rPr>
                <w:b/>
              </w:rPr>
              <w:t>20</w:t>
            </w:r>
            <w:r w:rsidRPr="00140880">
              <w:rPr>
                <w:b/>
              </w:rPr>
              <w:t>./20</w:t>
            </w:r>
            <w:r w:rsidR="00C26869">
              <w:rPr>
                <w:b/>
              </w:rPr>
              <w:t>2</w:t>
            </w:r>
            <w:r w:rsidR="00E777A6">
              <w:rPr>
                <w:b/>
              </w:rPr>
              <w:t>1</w:t>
            </w:r>
            <w:r w:rsidRPr="00140880">
              <w:rPr>
                <w:b/>
              </w:rPr>
              <w:t>.</w:t>
            </w:r>
          </w:p>
        </w:tc>
        <w:tc>
          <w:tcPr>
            <w:tcW w:w="2284" w:type="dxa"/>
            <w:tcBorders>
              <w:bottom w:val="single" w:sz="4" w:space="0" w:color="auto"/>
            </w:tcBorders>
          </w:tcPr>
          <w:p w:rsidR="00864024" w:rsidRPr="00140880" w:rsidRDefault="00864024" w:rsidP="00C26869">
            <w:pPr>
              <w:spacing w:line="240" w:lineRule="auto"/>
              <w:jc w:val="both"/>
              <w:rPr>
                <w:b/>
              </w:rPr>
            </w:pPr>
            <w:r w:rsidRPr="00140880">
              <w:rPr>
                <w:b/>
              </w:rPr>
              <w:t>Indeks 20</w:t>
            </w:r>
            <w:r w:rsidR="00C26869">
              <w:rPr>
                <w:b/>
              </w:rPr>
              <w:t>2</w:t>
            </w:r>
            <w:r w:rsidR="00E777A6">
              <w:rPr>
                <w:b/>
              </w:rPr>
              <w:t>1</w:t>
            </w:r>
            <w:r w:rsidRPr="00140880">
              <w:rPr>
                <w:b/>
              </w:rPr>
              <w:t>./20</w:t>
            </w:r>
            <w:r w:rsidR="006B5ADF">
              <w:rPr>
                <w:b/>
              </w:rPr>
              <w:t>2</w:t>
            </w:r>
            <w:r w:rsidR="00E777A6">
              <w:rPr>
                <w:b/>
              </w:rPr>
              <w:t>2</w:t>
            </w:r>
            <w:r w:rsidRPr="00140880">
              <w:rPr>
                <w:b/>
              </w:rPr>
              <w:t>.</w:t>
            </w:r>
          </w:p>
        </w:tc>
        <w:tc>
          <w:tcPr>
            <w:tcW w:w="2284" w:type="dxa"/>
          </w:tcPr>
          <w:p w:rsidR="00864024" w:rsidRPr="00140880" w:rsidRDefault="00864024" w:rsidP="00C26869">
            <w:pPr>
              <w:spacing w:line="240" w:lineRule="auto"/>
              <w:jc w:val="both"/>
              <w:rPr>
                <w:b/>
              </w:rPr>
            </w:pPr>
            <w:r w:rsidRPr="00140880">
              <w:rPr>
                <w:b/>
              </w:rPr>
              <w:t>Indeks 20</w:t>
            </w:r>
            <w:r w:rsidR="006B5ADF">
              <w:rPr>
                <w:b/>
              </w:rPr>
              <w:t>2</w:t>
            </w:r>
            <w:r w:rsidR="00E777A6">
              <w:rPr>
                <w:b/>
              </w:rPr>
              <w:t>2</w:t>
            </w:r>
            <w:r w:rsidRPr="00140880">
              <w:rPr>
                <w:b/>
              </w:rPr>
              <w:t>./20</w:t>
            </w:r>
            <w:r w:rsidR="003075F9">
              <w:rPr>
                <w:b/>
              </w:rPr>
              <w:t>2</w:t>
            </w:r>
            <w:r w:rsidR="00E777A6">
              <w:rPr>
                <w:b/>
              </w:rPr>
              <w:t>3</w:t>
            </w:r>
            <w:r w:rsidRPr="00140880">
              <w:rPr>
                <w:b/>
              </w:rPr>
              <w:t>.</w:t>
            </w:r>
          </w:p>
        </w:tc>
      </w:tr>
      <w:tr w:rsidR="00864024" w:rsidRPr="00140880" w:rsidTr="00864024">
        <w:trPr>
          <w:trHeight w:val="660"/>
        </w:trPr>
        <w:tc>
          <w:tcPr>
            <w:tcW w:w="2283" w:type="dxa"/>
          </w:tcPr>
          <w:p w:rsidR="00864024" w:rsidRPr="00140880" w:rsidRDefault="0083387B" w:rsidP="0083387B">
            <w:pPr>
              <w:spacing w:line="240" w:lineRule="auto"/>
              <w:jc w:val="both"/>
              <w:rPr>
                <w:b/>
              </w:rPr>
            </w:pPr>
            <w:r w:rsidRPr="00140880">
              <w:rPr>
                <w:b/>
              </w:rPr>
              <w:t>Rashodi za zaposlene</w:t>
            </w:r>
          </w:p>
        </w:tc>
        <w:tc>
          <w:tcPr>
            <w:tcW w:w="2284" w:type="dxa"/>
            <w:tcBorders>
              <w:bottom w:val="single" w:sz="4" w:space="0" w:color="auto"/>
            </w:tcBorders>
          </w:tcPr>
          <w:p w:rsidR="00864024" w:rsidRPr="00140880" w:rsidRDefault="000D5EC0" w:rsidP="00DC7263">
            <w:pPr>
              <w:spacing w:line="240" w:lineRule="auto"/>
              <w:jc w:val="both"/>
              <w:rPr>
                <w:b/>
              </w:rPr>
            </w:pPr>
            <w:r w:rsidRPr="00140880">
              <w:rPr>
                <w:b/>
              </w:rPr>
              <w:t>100,00</w:t>
            </w:r>
          </w:p>
        </w:tc>
        <w:tc>
          <w:tcPr>
            <w:tcW w:w="2284" w:type="dxa"/>
            <w:tcBorders>
              <w:bottom w:val="single" w:sz="4" w:space="0" w:color="auto"/>
            </w:tcBorders>
          </w:tcPr>
          <w:p w:rsidR="00864024" w:rsidRPr="00140880" w:rsidRDefault="000D5EC0" w:rsidP="00DC7263">
            <w:pPr>
              <w:spacing w:line="240" w:lineRule="auto"/>
              <w:jc w:val="both"/>
              <w:rPr>
                <w:b/>
              </w:rPr>
            </w:pPr>
            <w:r w:rsidRPr="00140880">
              <w:rPr>
                <w:b/>
              </w:rPr>
              <w:t>100,00</w:t>
            </w:r>
          </w:p>
        </w:tc>
        <w:tc>
          <w:tcPr>
            <w:tcW w:w="2284" w:type="dxa"/>
          </w:tcPr>
          <w:p w:rsidR="00864024" w:rsidRPr="00140880" w:rsidRDefault="000D5EC0" w:rsidP="00DC7263">
            <w:pPr>
              <w:spacing w:line="240" w:lineRule="auto"/>
              <w:jc w:val="both"/>
              <w:rPr>
                <w:b/>
              </w:rPr>
            </w:pPr>
            <w:r w:rsidRPr="00140880">
              <w:rPr>
                <w:b/>
              </w:rPr>
              <w:t>100,00</w:t>
            </w:r>
          </w:p>
        </w:tc>
      </w:tr>
      <w:tr w:rsidR="00864024" w:rsidRPr="00140880" w:rsidTr="007524AF">
        <w:trPr>
          <w:trHeight w:val="465"/>
        </w:trPr>
        <w:tc>
          <w:tcPr>
            <w:tcW w:w="2283" w:type="dxa"/>
          </w:tcPr>
          <w:p w:rsidR="00864024" w:rsidRPr="00140880" w:rsidRDefault="000D5EC0" w:rsidP="00DC7263">
            <w:pPr>
              <w:spacing w:line="240" w:lineRule="auto"/>
              <w:jc w:val="both"/>
              <w:rPr>
                <w:b/>
              </w:rPr>
            </w:pPr>
            <w:r w:rsidRPr="00140880">
              <w:rPr>
                <w:b/>
              </w:rPr>
              <w:t>Materijalni rashodi</w:t>
            </w:r>
          </w:p>
        </w:tc>
        <w:tc>
          <w:tcPr>
            <w:tcW w:w="2284" w:type="dxa"/>
            <w:tcBorders>
              <w:bottom w:val="single" w:sz="4" w:space="0" w:color="auto"/>
            </w:tcBorders>
          </w:tcPr>
          <w:p w:rsidR="00864024" w:rsidRPr="00140880" w:rsidRDefault="000D5EC0" w:rsidP="00DC7263">
            <w:pPr>
              <w:spacing w:line="240" w:lineRule="auto"/>
              <w:jc w:val="both"/>
              <w:rPr>
                <w:b/>
              </w:rPr>
            </w:pPr>
            <w:r w:rsidRPr="00140880">
              <w:rPr>
                <w:b/>
              </w:rPr>
              <w:t>100,00</w:t>
            </w:r>
          </w:p>
        </w:tc>
        <w:tc>
          <w:tcPr>
            <w:tcW w:w="2284" w:type="dxa"/>
            <w:tcBorders>
              <w:bottom w:val="single" w:sz="4" w:space="0" w:color="auto"/>
            </w:tcBorders>
          </w:tcPr>
          <w:p w:rsidR="00864024" w:rsidRPr="00140880" w:rsidRDefault="000D5EC0" w:rsidP="00DC7263">
            <w:pPr>
              <w:spacing w:line="240" w:lineRule="auto"/>
              <w:jc w:val="both"/>
              <w:rPr>
                <w:b/>
              </w:rPr>
            </w:pPr>
            <w:r w:rsidRPr="00140880">
              <w:rPr>
                <w:b/>
              </w:rPr>
              <w:t>100,00</w:t>
            </w:r>
          </w:p>
        </w:tc>
        <w:tc>
          <w:tcPr>
            <w:tcW w:w="2284" w:type="dxa"/>
          </w:tcPr>
          <w:p w:rsidR="00864024" w:rsidRPr="00140880" w:rsidRDefault="000D5EC0" w:rsidP="00DC7263">
            <w:pPr>
              <w:spacing w:line="240" w:lineRule="auto"/>
              <w:jc w:val="both"/>
              <w:rPr>
                <w:b/>
              </w:rPr>
            </w:pPr>
            <w:r w:rsidRPr="00140880">
              <w:rPr>
                <w:b/>
              </w:rPr>
              <w:t>100,00</w:t>
            </w:r>
          </w:p>
        </w:tc>
      </w:tr>
      <w:tr w:rsidR="00864024" w:rsidRPr="00140880" w:rsidTr="00E76061">
        <w:trPr>
          <w:trHeight w:val="315"/>
        </w:trPr>
        <w:tc>
          <w:tcPr>
            <w:tcW w:w="2283" w:type="dxa"/>
            <w:tcBorders>
              <w:bottom w:val="single" w:sz="4" w:space="0" w:color="auto"/>
            </w:tcBorders>
          </w:tcPr>
          <w:p w:rsidR="00864024" w:rsidRPr="00140880" w:rsidRDefault="000D5EC0" w:rsidP="00DC7263">
            <w:pPr>
              <w:spacing w:line="240" w:lineRule="auto"/>
              <w:jc w:val="both"/>
              <w:rPr>
                <w:b/>
              </w:rPr>
            </w:pPr>
            <w:r w:rsidRPr="00140880">
              <w:rPr>
                <w:b/>
              </w:rPr>
              <w:t>Rashodi za nabavu imovine</w:t>
            </w:r>
          </w:p>
        </w:tc>
        <w:tc>
          <w:tcPr>
            <w:tcW w:w="2284" w:type="dxa"/>
            <w:tcBorders>
              <w:bottom w:val="single" w:sz="4" w:space="0" w:color="auto"/>
            </w:tcBorders>
          </w:tcPr>
          <w:p w:rsidR="00864024" w:rsidRPr="00140880" w:rsidRDefault="000D5EC0" w:rsidP="00DC7263">
            <w:pPr>
              <w:spacing w:line="240" w:lineRule="auto"/>
              <w:jc w:val="both"/>
              <w:rPr>
                <w:b/>
              </w:rPr>
            </w:pPr>
            <w:r w:rsidRPr="00140880">
              <w:rPr>
                <w:b/>
              </w:rPr>
              <w:t>100,00</w:t>
            </w:r>
          </w:p>
        </w:tc>
        <w:tc>
          <w:tcPr>
            <w:tcW w:w="2284" w:type="dxa"/>
            <w:tcBorders>
              <w:bottom w:val="single" w:sz="4" w:space="0" w:color="auto"/>
            </w:tcBorders>
          </w:tcPr>
          <w:p w:rsidR="00864024" w:rsidRPr="00140880" w:rsidRDefault="000D5EC0" w:rsidP="00DC7263">
            <w:pPr>
              <w:spacing w:line="240" w:lineRule="auto"/>
              <w:jc w:val="both"/>
              <w:rPr>
                <w:b/>
              </w:rPr>
            </w:pPr>
            <w:r w:rsidRPr="00140880">
              <w:rPr>
                <w:b/>
              </w:rPr>
              <w:t>100,00</w:t>
            </w:r>
          </w:p>
        </w:tc>
        <w:tc>
          <w:tcPr>
            <w:tcW w:w="2284" w:type="dxa"/>
            <w:tcBorders>
              <w:bottom w:val="single" w:sz="4" w:space="0" w:color="auto"/>
            </w:tcBorders>
          </w:tcPr>
          <w:p w:rsidR="00864024" w:rsidRPr="00140880" w:rsidRDefault="000D5EC0" w:rsidP="00DC7263">
            <w:pPr>
              <w:spacing w:line="240" w:lineRule="auto"/>
              <w:jc w:val="both"/>
              <w:rPr>
                <w:b/>
              </w:rPr>
            </w:pPr>
            <w:r w:rsidRPr="00140880">
              <w:rPr>
                <w:b/>
              </w:rPr>
              <w:t>100,00</w:t>
            </w:r>
          </w:p>
        </w:tc>
      </w:tr>
    </w:tbl>
    <w:p w:rsidR="00797F83" w:rsidRPr="00140880" w:rsidRDefault="00797F83" w:rsidP="00DC7263"/>
    <w:p w:rsidR="009F58E4" w:rsidRPr="00140880" w:rsidRDefault="009F58E4" w:rsidP="00DC7263">
      <w:pPr>
        <w:rPr>
          <w:b/>
        </w:rPr>
      </w:pPr>
      <w:r w:rsidRPr="00140880">
        <w:rPr>
          <w:b/>
        </w:rPr>
        <w:t>Prihodi iz državnog proračuna</w:t>
      </w:r>
    </w:p>
    <w:p w:rsidR="00C26869" w:rsidRDefault="009F58E4" w:rsidP="00DC7263">
      <w:r w:rsidRPr="00140880">
        <w:t xml:space="preserve">Prihodi iz Državnog proračuna </w:t>
      </w:r>
      <w:r w:rsidR="00C26869">
        <w:t>koji se odnos</w:t>
      </w:r>
      <w:r w:rsidR="00676EBC">
        <w:t>e</w:t>
      </w:r>
      <w:r w:rsidR="00C26869">
        <w:t xml:space="preserve"> na plaće za zaposlenike, kao i regres, jubilarne nagrade, božićnice,</w:t>
      </w:r>
      <w:r w:rsidR="00E777A6">
        <w:t xml:space="preserve"> </w:t>
      </w:r>
      <w:r w:rsidR="00C26869">
        <w:t>pomoći zbog bolovanja dužeg od 90 dana, pomoći za rođenje djeteta, pomoć u slučaju smrti, otpremnine, podskupina  636, konto 6361</w:t>
      </w:r>
      <w:r w:rsidR="00E340CF">
        <w:t>, uključujući i sredstva za provođenje Škole za život.</w:t>
      </w:r>
    </w:p>
    <w:p w:rsidR="009F58E4" w:rsidRPr="00B3586B" w:rsidRDefault="009F58E4" w:rsidP="00DC7263">
      <w:pPr>
        <w:rPr>
          <w:b/>
          <w:sz w:val="24"/>
          <w:szCs w:val="24"/>
        </w:rPr>
      </w:pPr>
      <w:r w:rsidRPr="00B3586B">
        <w:rPr>
          <w:b/>
          <w:sz w:val="24"/>
          <w:szCs w:val="24"/>
        </w:rPr>
        <w:t>Prihodi od Grada</w:t>
      </w:r>
    </w:p>
    <w:p w:rsidR="009F58E4" w:rsidRPr="00140880" w:rsidRDefault="009F58E4" w:rsidP="00DC7263">
      <w:r w:rsidRPr="00140880">
        <w:lastRenderedPageBreak/>
        <w:t>Prihode za financiranje rashoda koji se financiraju minimalnim standardima, planirali smo primjenom financijskih pokazatelja iz uputa za izradu proračuna Grada Šibenika što znači da smo primijenili zadane indekse. Od tako dobivenih vrijednosti prvo smo planirali opće prihode za materijalne rashode i potom prihode za nabavu nefinancijske imovine – financijski plan projekta (investicije).</w:t>
      </w:r>
    </w:p>
    <w:p w:rsidR="00B3586B" w:rsidRPr="00B3586B" w:rsidRDefault="009F58E4" w:rsidP="00DC7263">
      <w:pPr>
        <w:rPr>
          <w:b/>
          <w:sz w:val="24"/>
          <w:szCs w:val="24"/>
        </w:rPr>
      </w:pPr>
      <w:r w:rsidRPr="00B3586B">
        <w:rPr>
          <w:b/>
          <w:sz w:val="24"/>
          <w:szCs w:val="24"/>
        </w:rPr>
        <w:t xml:space="preserve">Vlastiti prihodi </w:t>
      </w:r>
    </w:p>
    <w:p w:rsidR="00B3586B" w:rsidRPr="00140880" w:rsidRDefault="00B3586B" w:rsidP="00DC7263">
      <w:r w:rsidRPr="00140880">
        <w:t>Vlastite prihode čine prihodi iznajmljivanja sportske dvorane, te se koriste prvenstveno za redovito poslovanje Škole i financiranje aktivnosti iz God</w:t>
      </w:r>
      <w:r w:rsidR="0090237E">
        <w:t>i</w:t>
      </w:r>
      <w:r w:rsidRPr="00140880">
        <w:t xml:space="preserve">šnjeg plana i programa Škole. </w:t>
      </w:r>
    </w:p>
    <w:p w:rsidR="00B3586B" w:rsidRPr="00E340CF" w:rsidRDefault="00B3586B" w:rsidP="00DC7263">
      <w:pPr>
        <w:rPr>
          <w:b/>
        </w:rPr>
      </w:pPr>
      <w:r w:rsidRPr="00E340CF">
        <w:rPr>
          <w:b/>
        </w:rPr>
        <w:t>Prihodi za posebne namjene</w:t>
      </w:r>
    </w:p>
    <w:p w:rsidR="00B3586B" w:rsidRPr="00140880" w:rsidRDefault="00B3586B" w:rsidP="00DC7263">
      <w:r w:rsidRPr="00140880">
        <w:t xml:space="preserve">Prihodi za posebne namjene obuhvaćaju prihode od roditelja učenika za prehranu u školskoj kuhinji, osiguranje učenika i u potpunosti se za namijenjene svrhe i utroše. </w:t>
      </w:r>
    </w:p>
    <w:p w:rsidR="009F58E4" w:rsidRDefault="00B3586B" w:rsidP="00B3586B">
      <w:pPr>
        <w:pStyle w:val="Odlomakpopisa"/>
        <w:numPr>
          <w:ilvl w:val="0"/>
          <w:numId w:val="1"/>
        </w:numPr>
        <w:rPr>
          <w:b/>
          <w:sz w:val="24"/>
          <w:szCs w:val="24"/>
        </w:rPr>
      </w:pPr>
      <w:r w:rsidRPr="00B3586B">
        <w:rPr>
          <w:b/>
          <w:sz w:val="24"/>
          <w:szCs w:val="24"/>
        </w:rPr>
        <w:t>POKAZATELJI USPJEŠNOSTI PROVOĐENJA PROGRAMA</w:t>
      </w:r>
      <w:r w:rsidR="009F58E4" w:rsidRPr="00B3586B">
        <w:rPr>
          <w:b/>
          <w:sz w:val="24"/>
          <w:szCs w:val="24"/>
        </w:rPr>
        <w:t xml:space="preserve"> </w:t>
      </w:r>
    </w:p>
    <w:p w:rsidR="00C315EE" w:rsidRPr="00140880" w:rsidRDefault="00C315EE" w:rsidP="00C315EE">
      <w:r w:rsidRPr="00140880">
        <w:t>Glavni pokazatelji uspješnosti provođenja programa jesu rezultati koje učenici postižu na natjecanjima, susretima i smotrama na svim razinama.</w:t>
      </w:r>
    </w:p>
    <w:p w:rsidR="00C315EE" w:rsidRPr="00140880" w:rsidRDefault="00C315EE" w:rsidP="00C315EE">
      <w:r w:rsidRPr="00140880">
        <w:t>Naši učenici po završetku osnovne škole upisuju željene srednje škole i postižu zapažene rezultate što ukazuje na kvalitetan rad naših učitelja. Njegujemo stvaralaštvo i kreativnost, te pružamo stručnu pomoć za što kvalitetniji razvoj svakog učenika.</w:t>
      </w:r>
    </w:p>
    <w:p w:rsidR="00C315EE" w:rsidRDefault="00C315EE" w:rsidP="00C315EE">
      <w:pPr>
        <w:pStyle w:val="Odlomakpopisa"/>
        <w:numPr>
          <w:ilvl w:val="0"/>
          <w:numId w:val="1"/>
        </w:numPr>
        <w:rPr>
          <w:b/>
          <w:sz w:val="24"/>
          <w:szCs w:val="24"/>
        </w:rPr>
      </w:pPr>
      <w:r w:rsidRPr="00C315EE">
        <w:rPr>
          <w:b/>
          <w:sz w:val="24"/>
          <w:szCs w:val="24"/>
        </w:rPr>
        <w:t>OBRAZLOŽENJE FINANCIJSKOG PLANA</w:t>
      </w:r>
    </w:p>
    <w:p w:rsidR="00D85E74" w:rsidRDefault="00EE1AA4" w:rsidP="00C315EE">
      <w:r>
        <w:t>Opći prihodi i primici , izvor 24 je u ukupno iznosu ostao isti na 557.000 kn, s tim da smo stručno usavršavanje - 3213 umanjili za 2.000 kn, energiju smo smanjili za 10.000 kn – 3223, ali smo povećali usluge telefona – 3231 za 5.000 kn i intelektualne usluge – 3237 smo uvećali za 2.000 kn, i na knjige za knjižnicu – 4241 smo stavili 5.000 kn.</w:t>
      </w:r>
    </w:p>
    <w:p w:rsidR="00591653" w:rsidRDefault="006C7643" w:rsidP="00C315EE">
      <w:r>
        <w:t>V</w:t>
      </w:r>
      <w:r w:rsidR="000A0A5D">
        <w:t>lastit</w:t>
      </w:r>
      <w:r>
        <w:t>e</w:t>
      </w:r>
      <w:r w:rsidR="000A0A5D">
        <w:t xml:space="preserve"> prihod</w:t>
      </w:r>
      <w:r>
        <w:t>e</w:t>
      </w:r>
      <w:r w:rsidR="000A0A5D">
        <w:t xml:space="preserve"> – 71 - smo </w:t>
      </w:r>
      <w:r w:rsidR="00EE1AA4">
        <w:t>ostavili isto u nadi da će se dvorana iznajmljivati  jer  u 2021. Zbog Covid-a 19 nije bilo kako je planirano.</w:t>
      </w:r>
    </w:p>
    <w:p w:rsidR="00591653" w:rsidRDefault="000A0A5D" w:rsidP="00C315EE">
      <w:r>
        <w:t xml:space="preserve"> </w:t>
      </w:r>
      <w:r w:rsidR="00430587">
        <w:t xml:space="preserve">Na izvoru 445 smo uvećali sredstva za </w:t>
      </w:r>
      <w:r w:rsidR="00591653">
        <w:t xml:space="preserve"> učeničku marendu</w:t>
      </w:r>
      <w:r w:rsidR="00EE1AA4">
        <w:t xml:space="preserve">   na kontu </w:t>
      </w:r>
      <w:r w:rsidR="00721466">
        <w:t xml:space="preserve"> </w:t>
      </w:r>
      <w:r w:rsidR="00EE1AA4">
        <w:t>3222 – namirnice jer od ove školske godine imao kuhanu marendu u našoj k</w:t>
      </w:r>
      <w:r w:rsidR="003F6155">
        <w:t>u</w:t>
      </w:r>
      <w:r w:rsidR="00EE1AA4">
        <w:t>hinji.</w:t>
      </w:r>
    </w:p>
    <w:p w:rsidR="00555A57" w:rsidRDefault="00430587" w:rsidP="00C315EE">
      <w:r>
        <w:t xml:space="preserve"> Na izvoru 26</w:t>
      </w:r>
      <w:r w:rsidR="00555A57">
        <w:t xml:space="preserve"> u 202</w:t>
      </w:r>
      <w:r w:rsidR="003F6155">
        <w:t>2</w:t>
      </w:r>
      <w:r w:rsidR="00555A57">
        <w:t xml:space="preserve">. godini </w:t>
      </w:r>
      <w:r w:rsidR="003F6155">
        <w:t>imamo također povećanje jer shema mlijeka ide i za više razrede a i djeci iz produženog boravka će se sufinancirati dio iznosa iz EU sredstava. Isto tako imamo i pomoćnike u nastavi na tom izvoru.</w:t>
      </w:r>
    </w:p>
    <w:p w:rsidR="00555A57" w:rsidRDefault="00555A57" w:rsidP="00C315EE">
      <w:r>
        <w:t>Pošto je škola postala partner  Erasmus ++ projekt</w:t>
      </w:r>
      <w:r w:rsidR="00721466">
        <w:t>a</w:t>
      </w:r>
      <w:r>
        <w:t xml:space="preserve"> </w:t>
      </w:r>
      <w:r w:rsidR="003F6155">
        <w:t>i tu smo planirali sredstva na izvoru 26</w:t>
      </w:r>
      <w:r w:rsidR="00721466">
        <w:t xml:space="preserve"> u iznosu od 120.000 kn.</w:t>
      </w:r>
      <w:r>
        <w:t xml:space="preserve">  </w:t>
      </w:r>
    </w:p>
    <w:p w:rsidR="00DB400A" w:rsidRDefault="00430587" w:rsidP="00C315EE">
      <w:r>
        <w:t xml:space="preserve">Izvor  21 </w:t>
      </w:r>
      <w:r w:rsidR="00CA55DB">
        <w:t xml:space="preserve">smo uvećali </w:t>
      </w:r>
      <w:r>
        <w:t xml:space="preserve"> </w:t>
      </w:r>
      <w:r w:rsidR="00CA55DB">
        <w:t xml:space="preserve">na </w:t>
      </w:r>
      <w:r w:rsidR="00721466">
        <w:t xml:space="preserve">bruto </w:t>
      </w:r>
      <w:r>
        <w:t>plaća</w:t>
      </w:r>
      <w:r w:rsidR="00CA55DB">
        <w:t>ma</w:t>
      </w:r>
      <w:r>
        <w:t xml:space="preserve"> za zaposlenike,</w:t>
      </w:r>
      <w:r w:rsidR="00CA55DB">
        <w:t xml:space="preserve"> </w:t>
      </w:r>
      <w:r>
        <w:t>troškove prijevoza zaposlenika</w:t>
      </w:r>
      <w:r w:rsidR="00721466">
        <w:t xml:space="preserve"> smo ostavili isto kao i ostalih</w:t>
      </w:r>
      <w:r>
        <w:t xml:space="preserve"> rashoda za zaposlene (regres,</w:t>
      </w:r>
      <w:r w:rsidR="00CA55DB">
        <w:t xml:space="preserve"> </w:t>
      </w:r>
      <w:r>
        <w:t>jubilarne,</w:t>
      </w:r>
      <w:r w:rsidR="00CA55DB">
        <w:t xml:space="preserve"> </w:t>
      </w:r>
      <w:r>
        <w:t xml:space="preserve">razne pomoći, božićnice),i naknadu zbog nezapošljavanja invalida. </w:t>
      </w:r>
      <w:r w:rsidR="00342ACB">
        <w:t xml:space="preserve">Osim toga </w:t>
      </w:r>
      <w:r w:rsidR="00DB400A">
        <w:t xml:space="preserve"> </w:t>
      </w:r>
      <w:r w:rsidR="00342ACB">
        <w:t xml:space="preserve">predvidjeli smo i sredstva iz proračuna za </w:t>
      </w:r>
      <w:r w:rsidR="00DB400A">
        <w:t>nabavu udžbenika.</w:t>
      </w:r>
      <w:r w:rsidR="003F6155">
        <w:t xml:space="preserve"> Sredstva za nabavu udžbenika smo umanjili jer smo vidjeli da nam i za ovu školsku godinu nije bilo potrebno 200.000 kn, pa smo umanjili na 160.000 kn. </w:t>
      </w:r>
    </w:p>
    <w:p w:rsidR="003F6155" w:rsidRDefault="003F6155" w:rsidP="00C315EE">
      <w:r>
        <w:lastRenderedPageBreak/>
        <w:t xml:space="preserve">Na </w:t>
      </w:r>
      <w:r w:rsidR="00DB400A">
        <w:t xml:space="preserve"> izvor</w:t>
      </w:r>
      <w:r>
        <w:t>u</w:t>
      </w:r>
      <w:r w:rsidR="00DB400A">
        <w:t xml:space="preserve"> 11 </w:t>
      </w:r>
      <w:r>
        <w:t>smo planirali sredstva za produženi boravak , za plaću učiteljice i kuharice jer od ove školske godine u našoj školi zahvaljujući  Gradu Šibeniku imamo produženi boravak za prve razrede i odobreno nam je  i radno mjesto za kuharicu.</w:t>
      </w:r>
    </w:p>
    <w:p w:rsidR="00DB400A" w:rsidRDefault="00721466" w:rsidP="00C315EE">
      <w:r>
        <w:t>Na izvoru 52 smo umanjili sredstva na 5.000 kn i izvor 31 donacije ostaje 3.000 kn.</w:t>
      </w:r>
    </w:p>
    <w:p w:rsidR="00DB400A" w:rsidRDefault="00DB400A" w:rsidP="00C315EE"/>
    <w:p w:rsidR="004F1579" w:rsidRDefault="00342ACB" w:rsidP="00C315EE">
      <w:pPr>
        <w:rPr>
          <w:sz w:val="24"/>
          <w:szCs w:val="24"/>
        </w:rPr>
      </w:pPr>
      <w:r>
        <w:t xml:space="preserve">Na izvoru 24 osim promjena </w:t>
      </w:r>
      <w:r w:rsidR="00BB15E7">
        <w:t>n</w:t>
      </w:r>
      <w:r>
        <w:t xml:space="preserve">a </w:t>
      </w:r>
      <w:r w:rsidR="00721466">
        <w:t xml:space="preserve">stručnom usavršavanju,troškovima za energiju, </w:t>
      </w:r>
      <w:r w:rsidR="00DB400A">
        <w:t xml:space="preserve"> uslugama za telefon i intelektualnim uslugama</w:t>
      </w:r>
      <w:r w:rsidR="00721466">
        <w:t>,</w:t>
      </w:r>
      <w:r>
        <w:t xml:space="preserve">  nema </w:t>
      </w:r>
      <w:r w:rsidR="00BB15E7">
        <w:t xml:space="preserve">promjena </w:t>
      </w:r>
      <w:r>
        <w:t>u odnosu na prethodnu godinu,</w:t>
      </w:r>
      <w:r w:rsidR="006965C2" w:rsidRPr="00140880">
        <w:t xml:space="preserve"> tako </w:t>
      </w:r>
      <w:r>
        <w:t xml:space="preserve">od </w:t>
      </w:r>
      <w:r w:rsidR="00BB15E7">
        <w:t xml:space="preserve">ukupnih </w:t>
      </w:r>
      <w:r w:rsidR="006965C2" w:rsidRPr="00140880">
        <w:t xml:space="preserve"> </w:t>
      </w:r>
      <w:r>
        <w:t>sredstava</w:t>
      </w:r>
      <w:r w:rsidR="006965C2" w:rsidRPr="00140880">
        <w:t xml:space="preserve"> predvidjeli </w:t>
      </w:r>
      <w:r>
        <w:t xml:space="preserve"> </w:t>
      </w:r>
      <w:r w:rsidR="006965C2" w:rsidRPr="00140880">
        <w:t xml:space="preserve">smo </w:t>
      </w:r>
      <w:r>
        <w:t xml:space="preserve">troškove </w:t>
      </w:r>
      <w:r w:rsidR="00721466">
        <w:t>za uredski materijal, službena putovanja,</w:t>
      </w:r>
      <w:r w:rsidR="006965C2" w:rsidRPr="00140880">
        <w:t xml:space="preserve"> rashod za zdravstvene preglede zaposlenika,  usluge tekućeg održavanja građevinsk</w:t>
      </w:r>
      <w:r w:rsidR="009B0378">
        <w:t>ih</w:t>
      </w:r>
      <w:r w:rsidR="006965C2" w:rsidRPr="00140880">
        <w:t xml:space="preserve"> objek</w:t>
      </w:r>
      <w:r w:rsidR="009B0378">
        <w:t>a</w:t>
      </w:r>
      <w:r w:rsidR="006965C2" w:rsidRPr="00140880">
        <w:t xml:space="preserve">ta, postrojenja i opreme, komunalne </w:t>
      </w:r>
      <w:r w:rsidR="009B0378">
        <w:t>usluge</w:t>
      </w:r>
      <w:r w:rsidR="003F58D6">
        <w:t xml:space="preserve">, </w:t>
      </w:r>
      <w:r>
        <w:t xml:space="preserve"> pošte, računaln</w:t>
      </w:r>
      <w:r w:rsidR="009B0378">
        <w:t>e</w:t>
      </w:r>
      <w:r>
        <w:t xml:space="preserve"> usluga, nabavu sitnog inventara kao i radne obuće i odjeće</w:t>
      </w:r>
      <w:r w:rsidR="00036112">
        <w:t xml:space="preserve"> i</w:t>
      </w:r>
      <w:r w:rsidR="009B0378">
        <w:t xml:space="preserve"> </w:t>
      </w:r>
      <w:r w:rsidR="00721466">
        <w:t xml:space="preserve"> za knjige u knjižnici. </w:t>
      </w:r>
      <w:r w:rsidR="009B0378">
        <w:t>Planirani su i ostali troškovi prema prioritetima funkcioniranja škole.</w:t>
      </w:r>
    </w:p>
    <w:p w:rsidR="004F1579" w:rsidRDefault="004F1579" w:rsidP="00C315EE">
      <w:pPr>
        <w:rPr>
          <w:sz w:val="24"/>
          <w:szCs w:val="24"/>
        </w:rPr>
      </w:pPr>
    </w:p>
    <w:p w:rsidR="004F1579" w:rsidRPr="006965C2" w:rsidRDefault="004F1579" w:rsidP="00C315EE">
      <w:pPr>
        <w:rPr>
          <w:sz w:val="24"/>
          <w:szCs w:val="24"/>
        </w:rPr>
      </w:pPr>
    </w:p>
    <w:p w:rsidR="00B36C83" w:rsidRDefault="00B36C83" w:rsidP="00C315EE">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R a v n a t e l j i c a:</w:t>
      </w:r>
    </w:p>
    <w:p w:rsidR="00B36C83" w:rsidRDefault="00B36C83" w:rsidP="00C315EE">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Margit Vrbičić, prof.</w:t>
      </w:r>
    </w:p>
    <w:p w:rsidR="0090237E" w:rsidRDefault="0090237E" w:rsidP="00C315EE">
      <w:pPr>
        <w:rPr>
          <w:b/>
          <w:sz w:val="24"/>
          <w:szCs w:val="24"/>
        </w:rPr>
      </w:pPr>
    </w:p>
    <w:p w:rsidR="00C315EE" w:rsidRPr="0090237E" w:rsidRDefault="00B36C83" w:rsidP="00C315EE">
      <w:pPr>
        <w:rPr>
          <w:sz w:val="24"/>
          <w:szCs w:val="24"/>
        </w:rPr>
      </w:pPr>
      <w:r w:rsidRPr="0090237E">
        <w:rPr>
          <w:sz w:val="24"/>
          <w:szCs w:val="24"/>
        </w:rPr>
        <w:tab/>
      </w:r>
      <w:r w:rsidRPr="0090237E">
        <w:rPr>
          <w:sz w:val="24"/>
          <w:szCs w:val="24"/>
        </w:rPr>
        <w:tab/>
      </w:r>
      <w:r w:rsidRPr="0090237E">
        <w:rPr>
          <w:sz w:val="24"/>
          <w:szCs w:val="24"/>
        </w:rPr>
        <w:tab/>
      </w:r>
      <w:r w:rsidRPr="0090237E">
        <w:rPr>
          <w:sz w:val="24"/>
          <w:szCs w:val="24"/>
        </w:rPr>
        <w:tab/>
      </w:r>
      <w:r w:rsidRPr="0090237E">
        <w:rPr>
          <w:sz w:val="24"/>
          <w:szCs w:val="24"/>
        </w:rPr>
        <w:tab/>
      </w:r>
      <w:r w:rsidRPr="0090237E">
        <w:rPr>
          <w:sz w:val="24"/>
          <w:szCs w:val="24"/>
        </w:rPr>
        <w:tab/>
      </w:r>
      <w:r w:rsidRPr="0090237E">
        <w:rPr>
          <w:sz w:val="24"/>
          <w:szCs w:val="24"/>
        </w:rPr>
        <w:tab/>
      </w:r>
      <w:r w:rsidRPr="0090237E">
        <w:rPr>
          <w:sz w:val="24"/>
          <w:szCs w:val="24"/>
        </w:rPr>
        <w:tab/>
      </w:r>
      <w:r w:rsidRPr="0090237E">
        <w:rPr>
          <w:sz w:val="24"/>
          <w:szCs w:val="24"/>
        </w:rPr>
        <w:tab/>
      </w:r>
      <w:r w:rsidRPr="0090237E">
        <w:rPr>
          <w:sz w:val="24"/>
          <w:szCs w:val="24"/>
        </w:rPr>
        <w:tab/>
      </w:r>
      <w:r w:rsidRPr="0090237E">
        <w:rPr>
          <w:sz w:val="24"/>
          <w:szCs w:val="24"/>
        </w:rPr>
        <w:tab/>
      </w:r>
      <w:r w:rsidRPr="0090237E">
        <w:rPr>
          <w:sz w:val="24"/>
          <w:szCs w:val="24"/>
        </w:rPr>
        <w:tab/>
      </w:r>
      <w:r w:rsidRPr="0090237E">
        <w:rPr>
          <w:sz w:val="24"/>
          <w:szCs w:val="24"/>
        </w:rPr>
        <w:tab/>
      </w:r>
      <w:r w:rsidRPr="0090237E">
        <w:rPr>
          <w:sz w:val="24"/>
          <w:szCs w:val="24"/>
        </w:rPr>
        <w:tab/>
      </w:r>
      <w:r w:rsidRPr="0090237E">
        <w:rPr>
          <w:sz w:val="24"/>
          <w:szCs w:val="24"/>
        </w:rPr>
        <w:tab/>
      </w:r>
      <w:r w:rsidRPr="0090237E">
        <w:rPr>
          <w:sz w:val="24"/>
          <w:szCs w:val="24"/>
        </w:rPr>
        <w:tab/>
      </w:r>
      <w:r w:rsidRPr="0090237E">
        <w:rPr>
          <w:sz w:val="24"/>
          <w:szCs w:val="24"/>
        </w:rPr>
        <w:tab/>
      </w:r>
      <w:r w:rsidRPr="0090237E">
        <w:rPr>
          <w:sz w:val="24"/>
          <w:szCs w:val="24"/>
        </w:rPr>
        <w:tab/>
      </w:r>
      <w:r w:rsidRPr="0090237E">
        <w:rPr>
          <w:sz w:val="24"/>
          <w:szCs w:val="24"/>
        </w:rPr>
        <w:tab/>
      </w:r>
      <w:r w:rsidRPr="0090237E">
        <w:rPr>
          <w:sz w:val="24"/>
          <w:szCs w:val="24"/>
        </w:rPr>
        <w:tab/>
      </w:r>
      <w:r w:rsidRPr="0090237E">
        <w:rPr>
          <w:sz w:val="24"/>
          <w:szCs w:val="24"/>
        </w:rPr>
        <w:tab/>
      </w:r>
      <w:r w:rsidRPr="0090237E">
        <w:rPr>
          <w:sz w:val="24"/>
          <w:szCs w:val="24"/>
        </w:rPr>
        <w:tab/>
      </w:r>
      <w:r w:rsidRPr="0090237E">
        <w:rPr>
          <w:sz w:val="24"/>
          <w:szCs w:val="24"/>
        </w:rPr>
        <w:tab/>
      </w:r>
      <w:r w:rsidRPr="0090237E">
        <w:rPr>
          <w:sz w:val="24"/>
          <w:szCs w:val="24"/>
        </w:rPr>
        <w:tab/>
      </w:r>
      <w:r w:rsidRPr="0090237E">
        <w:rPr>
          <w:sz w:val="24"/>
          <w:szCs w:val="24"/>
        </w:rPr>
        <w:tab/>
      </w:r>
    </w:p>
    <w:sectPr w:rsidR="00C315EE" w:rsidRPr="009023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EF6" w:rsidRDefault="005C7EF6" w:rsidP="00CC7B51">
      <w:pPr>
        <w:spacing w:after="0" w:line="240" w:lineRule="auto"/>
      </w:pPr>
      <w:r>
        <w:separator/>
      </w:r>
    </w:p>
  </w:endnote>
  <w:endnote w:type="continuationSeparator" w:id="0">
    <w:p w:rsidR="005C7EF6" w:rsidRDefault="005C7EF6" w:rsidP="00CC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EF6" w:rsidRDefault="005C7EF6" w:rsidP="00CC7B51">
      <w:pPr>
        <w:spacing w:after="0" w:line="240" w:lineRule="auto"/>
      </w:pPr>
      <w:r>
        <w:separator/>
      </w:r>
    </w:p>
  </w:footnote>
  <w:footnote w:type="continuationSeparator" w:id="0">
    <w:p w:rsidR="005C7EF6" w:rsidRDefault="005C7EF6" w:rsidP="00CC7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938"/>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FB2442B"/>
    <w:multiLevelType w:val="hybridMultilevel"/>
    <w:tmpl w:val="B1BE474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1021E6F"/>
    <w:multiLevelType w:val="hybridMultilevel"/>
    <w:tmpl w:val="80CEF27E"/>
    <w:lvl w:ilvl="0" w:tplc="88F49F28">
      <w:start w:val="2"/>
      <w:numFmt w:val="bullet"/>
      <w:lvlText w:val="-"/>
      <w:lvlJc w:val="left"/>
      <w:pPr>
        <w:ind w:left="786" w:hanging="360"/>
      </w:pPr>
      <w:rPr>
        <w:rFonts w:ascii="Calibri" w:eastAsiaTheme="minorHAnsi" w:hAnsi="Calibri" w:cstheme="minorBidi"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3" w15:restartNumberingAfterBreak="0">
    <w:nsid w:val="5ABD448C"/>
    <w:multiLevelType w:val="hybridMultilevel"/>
    <w:tmpl w:val="008A0CFE"/>
    <w:lvl w:ilvl="0" w:tplc="041A000F">
      <w:start w:val="1"/>
      <w:numFmt w:val="decimal"/>
      <w:lvlText w:val="%1."/>
      <w:lvlJc w:val="left"/>
      <w:pPr>
        <w:ind w:left="960" w:hanging="360"/>
      </w:pPr>
      <w:rPr>
        <w:rFonts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4" w15:restartNumberingAfterBreak="0">
    <w:nsid w:val="678F2F34"/>
    <w:multiLevelType w:val="hybridMultilevel"/>
    <w:tmpl w:val="671C0D76"/>
    <w:lvl w:ilvl="0" w:tplc="88F49F28">
      <w:start w:val="2"/>
      <w:numFmt w:val="bullet"/>
      <w:lvlText w:val="-"/>
      <w:lvlJc w:val="left"/>
      <w:pPr>
        <w:ind w:left="960" w:hanging="360"/>
      </w:pPr>
      <w:rPr>
        <w:rFonts w:ascii="Calibri" w:eastAsiaTheme="minorHAnsi" w:hAnsi="Calibri" w:cstheme="minorBidi"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37"/>
    <w:rsid w:val="00011FF7"/>
    <w:rsid w:val="00036112"/>
    <w:rsid w:val="00052D4F"/>
    <w:rsid w:val="0007060F"/>
    <w:rsid w:val="00075D73"/>
    <w:rsid w:val="00084C6B"/>
    <w:rsid w:val="000A0A5D"/>
    <w:rsid w:val="000A318C"/>
    <w:rsid w:val="000A4981"/>
    <w:rsid w:val="000D5EC0"/>
    <w:rsid w:val="000D70A7"/>
    <w:rsid w:val="00102FB7"/>
    <w:rsid w:val="001311A1"/>
    <w:rsid w:val="00140880"/>
    <w:rsid w:val="00177787"/>
    <w:rsid w:val="00194FBB"/>
    <w:rsid w:val="001F6B06"/>
    <w:rsid w:val="00214133"/>
    <w:rsid w:val="002425E0"/>
    <w:rsid w:val="00281FC4"/>
    <w:rsid w:val="00290334"/>
    <w:rsid w:val="002E38C7"/>
    <w:rsid w:val="0030494E"/>
    <w:rsid w:val="003075F9"/>
    <w:rsid w:val="003211BC"/>
    <w:rsid w:val="00324E13"/>
    <w:rsid w:val="0032575F"/>
    <w:rsid w:val="00331871"/>
    <w:rsid w:val="003404FE"/>
    <w:rsid w:val="00342ACB"/>
    <w:rsid w:val="00384755"/>
    <w:rsid w:val="003E1395"/>
    <w:rsid w:val="003F58D6"/>
    <w:rsid w:val="003F6155"/>
    <w:rsid w:val="00404037"/>
    <w:rsid w:val="004114AA"/>
    <w:rsid w:val="00421574"/>
    <w:rsid w:val="00425214"/>
    <w:rsid w:val="00430587"/>
    <w:rsid w:val="00432D82"/>
    <w:rsid w:val="00463A3D"/>
    <w:rsid w:val="0046775B"/>
    <w:rsid w:val="00487184"/>
    <w:rsid w:val="004A5F08"/>
    <w:rsid w:val="004F0537"/>
    <w:rsid w:val="004F1579"/>
    <w:rsid w:val="004F6BC7"/>
    <w:rsid w:val="00555A57"/>
    <w:rsid w:val="00556045"/>
    <w:rsid w:val="00591653"/>
    <w:rsid w:val="005B165E"/>
    <w:rsid w:val="005B6363"/>
    <w:rsid w:val="005C7EF6"/>
    <w:rsid w:val="00613138"/>
    <w:rsid w:val="00624BC4"/>
    <w:rsid w:val="006671F5"/>
    <w:rsid w:val="00670E81"/>
    <w:rsid w:val="00676EBC"/>
    <w:rsid w:val="0069373D"/>
    <w:rsid w:val="006965C2"/>
    <w:rsid w:val="006B5ADF"/>
    <w:rsid w:val="006C7643"/>
    <w:rsid w:val="006D7D80"/>
    <w:rsid w:val="00721466"/>
    <w:rsid w:val="00732254"/>
    <w:rsid w:val="00797F83"/>
    <w:rsid w:val="008177B3"/>
    <w:rsid w:val="0083387B"/>
    <w:rsid w:val="00855E55"/>
    <w:rsid w:val="00864024"/>
    <w:rsid w:val="00867D23"/>
    <w:rsid w:val="0090237E"/>
    <w:rsid w:val="009206B0"/>
    <w:rsid w:val="00920916"/>
    <w:rsid w:val="009274C0"/>
    <w:rsid w:val="00945F6E"/>
    <w:rsid w:val="00963884"/>
    <w:rsid w:val="009804E3"/>
    <w:rsid w:val="009A3F16"/>
    <w:rsid w:val="009B0378"/>
    <w:rsid w:val="009B3664"/>
    <w:rsid w:val="009F58E4"/>
    <w:rsid w:val="00A0780D"/>
    <w:rsid w:val="00A241FD"/>
    <w:rsid w:val="00A35DE2"/>
    <w:rsid w:val="00A527CA"/>
    <w:rsid w:val="00A62E59"/>
    <w:rsid w:val="00AC6786"/>
    <w:rsid w:val="00AF2CCF"/>
    <w:rsid w:val="00AF54E3"/>
    <w:rsid w:val="00B0034F"/>
    <w:rsid w:val="00B04C15"/>
    <w:rsid w:val="00B2030A"/>
    <w:rsid w:val="00B21BFC"/>
    <w:rsid w:val="00B3586B"/>
    <w:rsid w:val="00B36C83"/>
    <w:rsid w:val="00B37642"/>
    <w:rsid w:val="00B53F39"/>
    <w:rsid w:val="00B61529"/>
    <w:rsid w:val="00BB15E7"/>
    <w:rsid w:val="00BE7EDA"/>
    <w:rsid w:val="00C24F85"/>
    <w:rsid w:val="00C26869"/>
    <w:rsid w:val="00C315EE"/>
    <w:rsid w:val="00C97586"/>
    <w:rsid w:val="00CA55DB"/>
    <w:rsid w:val="00CC7B51"/>
    <w:rsid w:val="00CD63A6"/>
    <w:rsid w:val="00D041A0"/>
    <w:rsid w:val="00D85E74"/>
    <w:rsid w:val="00DB400A"/>
    <w:rsid w:val="00DC7263"/>
    <w:rsid w:val="00DD3582"/>
    <w:rsid w:val="00E13BE3"/>
    <w:rsid w:val="00E22CAB"/>
    <w:rsid w:val="00E340CF"/>
    <w:rsid w:val="00E34E29"/>
    <w:rsid w:val="00E777A6"/>
    <w:rsid w:val="00EA5DD7"/>
    <w:rsid w:val="00EC700C"/>
    <w:rsid w:val="00ED4D8E"/>
    <w:rsid w:val="00EE1AA4"/>
    <w:rsid w:val="00EE3B3B"/>
    <w:rsid w:val="00EF564C"/>
    <w:rsid w:val="00EF5B8A"/>
    <w:rsid w:val="00F02AC3"/>
    <w:rsid w:val="00F34C25"/>
    <w:rsid w:val="00F81726"/>
    <w:rsid w:val="00F904F1"/>
    <w:rsid w:val="00FD0ED4"/>
    <w:rsid w:val="00FD2B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B42A4-AD4E-40B6-80BA-0B33A565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F0537"/>
    <w:pPr>
      <w:ind w:left="720"/>
      <w:contextualSpacing/>
    </w:pPr>
  </w:style>
  <w:style w:type="paragraph" w:styleId="Zaglavlje">
    <w:name w:val="header"/>
    <w:basedOn w:val="Normal"/>
    <w:link w:val="ZaglavljeChar"/>
    <w:uiPriority w:val="99"/>
    <w:unhideWhenUsed/>
    <w:rsid w:val="00CC7B5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C7B51"/>
  </w:style>
  <w:style w:type="paragraph" w:styleId="Podnoje">
    <w:name w:val="footer"/>
    <w:basedOn w:val="Normal"/>
    <w:link w:val="PodnojeChar"/>
    <w:uiPriority w:val="99"/>
    <w:unhideWhenUsed/>
    <w:rsid w:val="00CC7B5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C7B51"/>
  </w:style>
  <w:style w:type="paragraph" w:styleId="Tekstbalonia">
    <w:name w:val="Balloon Text"/>
    <w:basedOn w:val="Normal"/>
    <w:link w:val="TekstbaloniaChar"/>
    <w:uiPriority w:val="99"/>
    <w:semiHidden/>
    <w:unhideWhenUsed/>
    <w:rsid w:val="00E13BE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3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B1532-BB1A-40B6-A814-472F4CE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6778</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dc:creator>
  <cp:lastModifiedBy>Vedran</cp:lastModifiedBy>
  <cp:revision>2</cp:revision>
  <cp:lastPrinted>2020-09-28T07:38:00Z</cp:lastPrinted>
  <dcterms:created xsi:type="dcterms:W3CDTF">2021-11-23T08:17:00Z</dcterms:created>
  <dcterms:modified xsi:type="dcterms:W3CDTF">2021-11-23T08:17:00Z</dcterms:modified>
</cp:coreProperties>
</file>