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EDEF" w14:textId="77777777" w:rsidR="00F560C4" w:rsidRPr="003F6E35" w:rsidRDefault="00F560C4" w:rsidP="00F560C4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OSNOVNA ŠKOLA METERIZE, ŠIBENIK</w:t>
      </w:r>
    </w:p>
    <w:p w14:paraId="2994B461" w14:textId="77777777" w:rsidR="00F560C4" w:rsidRPr="003F6E35" w:rsidRDefault="00F560C4" w:rsidP="00F560C4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PUT KROZ METERIZE 48</w:t>
      </w:r>
    </w:p>
    <w:p w14:paraId="48D8BCD0" w14:textId="77777777" w:rsidR="00F560C4" w:rsidRPr="003F6E35" w:rsidRDefault="00F560C4" w:rsidP="00F560C4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14:paraId="3DD04DA8" w14:textId="0A915B43" w:rsidR="00F560C4" w:rsidRPr="003F6E35" w:rsidRDefault="00F560C4" w:rsidP="00F560C4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-01/01</w:t>
      </w:r>
    </w:p>
    <w:p w14:paraId="7B3FF48E" w14:textId="77E70200" w:rsidR="00F560C4" w:rsidRPr="003F6E35" w:rsidRDefault="00F560C4" w:rsidP="00F560C4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URBROJ: 2182-1-41-01-2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</w:t>
      </w:r>
    </w:p>
    <w:p w14:paraId="5F95D336" w14:textId="15B4CB28" w:rsidR="00F560C4" w:rsidRDefault="00F560C4" w:rsidP="00F560C4">
      <w:pPr>
        <w:rPr>
          <w:rFonts w:asciiTheme="minorHAnsi" w:hAnsiTheme="minorHAnsi" w:cstheme="minorHAnsi"/>
          <w:lang w:val="de-DE"/>
        </w:rPr>
      </w:pPr>
      <w:proofErr w:type="spellStart"/>
      <w:r w:rsidRPr="003F6E35">
        <w:rPr>
          <w:rFonts w:asciiTheme="minorHAnsi" w:hAnsiTheme="minorHAnsi" w:cstheme="minorHAnsi"/>
          <w:lang w:val="de-DE"/>
        </w:rPr>
        <w:t>Šibenik</w:t>
      </w:r>
      <w:proofErr w:type="spellEnd"/>
      <w:r w:rsidRPr="003F6E35">
        <w:rPr>
          <w:rFonts w:asciiTheme="minorHAnsi" w:hAnsiTheme="minorHAnsi" w:cstheme="minorHAnsi"/>
          <w:lang w:val="de-DE"/>
        </w:rPr>
        <w:t>, 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listopada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.</w:t>
      </w:r>
    </w:p>
    <w:p w14:paraId="11D4A08D" w14:textId="77777777" w:rsidR="00F560C4" w:rsidRDefault="00F560C4" w:rsidP="00F560C4">
      <w:pPr>
        <w:rPr>
          <w:rFonts w:asciiTheme="minorHAnsi" w:hAnsiTheme="minorHAnsi" w:cstheme="minorHAnsi"/>
          <w:lang w:val="de-DE"/>
        </w:rPr>
      </w:pPr>
    </w:p>
    <w:p w14:paraId="25200436" w14:textId="77777777" w:rsidR="00F560C4" w:rsidRPr="00F052A2" w:rsidRDefault="00F560C4" w:rsidP="00F560C4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584E4DED" w14:textId="2374ED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natječaja za učitelja/ </w:t>
      </w:r>
      <w:proofErr w:type="spellStart"/>
      <w:r>
        <w:rPr>
          <w:rFonts w:asciiTheme="minorHAnsi" w:hAnsiTheme="minorHAnsi" w:cstheme="minorHAnsi"/>
        </w:rPr>
        <w:t>icu</w:t>
      </w:r>
      <w:proofErr w:type="spellEnd"/>
      <w:r>
        <w:rPr>
          <w:rFonts w:asciiTheme="minorHAnsi" w:hAnsiTheme="minorHAnsi" w:cstheme="minorHAnsi"/>
        </w:rPr>
        <w:t xml:space="preserve"> razredne nastave u produženom</w:t>
      </w:r>
      <w:r w:rsidR="00C75E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boravku </w:t>
      </w:r>
      <w:r w:rsidR="00C75EE0">
        <w:rPr>
          <w:rFonts w:asciiTheme="minorHAnsi" w:hAnsiTheme="minorHAnsi" w:cstheme="minorHAnsi"/>
        </w:rPr>
        <w:t>6. listopada 2023. godine</w:t>
      </w:r>
      <w:bookmarkStart w:id="0" w:name="_GoBack"/>
      <w:bookmarkEnd w:id="0"/>
      <w:r w:rsidRPr="00F052A2">
        <w:rPr>
          <w:rFonts w:asciiTheme="minorHAnsi" w:hAnsiTheme="minorHAnsi" w:cstheme="minorHAnsi"/>
        </w:rPr>
        <w:t xml:space="preserve"> Povjerenstvo za vrednovanje kandidata  objavljuje</w:t>
      </w:r>
    </w:p>
    <w:p w14:paraId="4F1073C9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4536B512" w14:textId="77777777" w:rsidR="00F560C4" w:rsidRPr="00F052A2" w:rsidRDefault="00F560C4" w:rsidP="00F560C4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14:paraId="5ECD3F37" w14:textId="77777777" w:rsidR="00F560C4" w:rsidRPr="00F052A2" w:rsidRDefault="00F560C4" w:rsidP="00F560C4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14:paraId="02FF0C5B" w14:textId="77777777" w:rsidR="00F560C4" w:rsidRPr="00F052A2" w:rsidRDefault="00F560C4" w:rsidP="00F560C4">
      <w:pPr>
        <w:jc w:val="both"/>
        <w:rPr>
          <w:rFonts w:asciiTheme="minorHAnsi" w:hAnsiTheme="minorHAnsi" w:cstheme="minorHAnsi"/>
          <w:b/>
        </w:rPr>
      </w:pPr>
    </w:p>
    <w:p w14:paraId="0D89BDB4" w14:textId="77777777" w:rsidR="00F560C4" w:rsidRPr="00F052A2" w:rsidRDefault="00F560C4" w:rsidP="00F560C4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14:paraId="783F502C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14:paraId="2FF39827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2F20E6DD" w14:textId="77777777" w:rsidR="00F560C4" w:rsidRPr="00C30B68" w:rsidRDefault="00F560C4" w:rsidP="00F560C4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14:paraId="1C4565D5" w14:textId="77777777" w:rsidR="00F560C4" w:rsidRDefault="00F560C4" w:rsidP="00F560C4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14:paraId="2D60630A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65C4351F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14:paraId="3336D2D5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14:paraId="594316C9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7DCDFBF3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14:paraId="62479ECC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70A3EC52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BADFB6D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3C936555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7DA33475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792070C0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14:paraId="6C926684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4773BE07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14:paraId="3E4DF7EC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14:paraId="502CE95B" w14:textId="77777777" w:rsidR="00F560C4" w:rsidRPr="00F052A2" w:rsidRDefault="00F560C4" w:rsidP="00F560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14:paraId="660132FB" w14:textId="77777777" w:rsidR="00F560C4" w:rsidRPr="00F052A2" w:rsidRDefault="00F560C4" w:rsidP="00F560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14:paraId="570DA8BD" w14:textId="77777777" w:rsidR="00F560C4" w:rsidRPr="00F052A2" w:rsidRDefault="00F560C4" w:rsidP="00F560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14:paraId="420F4788" w14:textId="77777777" w:rsidR="00F560C4" w:rsidRPr="00F052A2" w:rsidRDefault="00F560C4" w:rsidP="00F560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14:paraId="5F380352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02E4559B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0CB4D59B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14:paraId="10735AEE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</w:p>
    <w:p w14:paraId="347408BC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14:paraId="627FEC4C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14:paraId="6099198E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14:paraId="6C763AFE" w14:textId="77777777" w:rsidR="00F560C4" w:rsidRDefault="00F560C4" w:rsidP="00F560C4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14:paraId="0EC21D62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</w:p>
    <w:p w14:paraId="47EDFCDC" w14:textId="77777777" w:rsidR="00F560C4" w:rsidRDefault="00F560C4" w:rsidP="00F560C4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14:paraId="100A6FF9" w14:textId="77777777" w:rsidR="00F560C4" w:rsidRPr="00F052A2" w:rsidRDefault="00F560C4" w:rsidP="00F560C4">
      <w:pPr>
        <w:jc w:val="both"/>
        <w:rPr>
          <w:rFonts w:asciiTheme="minorHAnsi" w:hAnsiTheme="minorHAnsi" w:cstheme="minorHAnsi"/>
          <w:b/>
        </w:rPr>
      </w:pPr>
    </w:p>
    <w:p w14:paraId="7B765415" w14:textId="77777777" w:rsidR="00F560C4" w:rsidRPr="00F052A2" w:rsidRDefault="00F560C4" w:rsidP="00F560C4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14:paraId="0584A56A" w14:textId="77777777" w:rsidR="00F560C4" w:rsidRPr="00486287" w:rsidRDefault="00F560C4" w:rsidP="00F560C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Zakon o odgoju i obrazovanju u osnovnoj i srednjoj školi (NN br. 87/08., 86/09, 92/10.,105/10.,90/11., 16/12. , 86/12., 94/13, 152/14. ,7/17., 68/18.</w:t>
      </w:r>
      <w:r>
        <w:rPr>
          <w:rFonts w:asciiTheme="minorHAnsi" w:hAnsiTheme="minorHAnsi" w:cstheme="minorHAnsi"/>
        </w:rPr>
        <w:t xml:space="preserve">, </w:t>
      </w:r>
      <w:r w:rsidRPr="00486287">
        <w:rPr>
          <w:rFonts w:asciiTheme="minorHAnsi" w:hAnsiTheme="minorHAnsi" w:cstheme="minorHAnsi"/>
        </w:rPr>
        <w:t>98/19.</w:t>
      </w:r>
      <w:r>
        <w:rPr>
          <w:rFonts w:asciiTheme="minorHAnsi" w:hAnsiTheme="minorHAnsi" w:cstheme="minorHAnsi"/>
        </w:rPr>
        <w:t xml:space="preserve"> i 64/20.</w:t>
      </w:r>
      <w:r w:rsidRPr="00486287">
        <w:rPr>
          <w:rFonts w:asciiTheme="minorHAnsi" w:hAnsiTheme="minorHAnsi" w:cstheme="minorHAnsi"/>
        </w:rPr>
        <w:t xml:space="preserve">), </w:t>
      </w:r>
    </w:p>
    <w:p w14:paraId="4CCA89AE" w14:textId="77777777" w:rsidR="00F560C4" w:rsidRPr="00486287" w:rsidRDefault="00F560C4" w:rsidP="00F560C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14:paraId="1110BE91" w14:textId="77777777" w:rsidR="00F560C4" w:rsidRPr="00486287" w:rsidRDefault="00F560C4" w:rsidP="00F560C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Statut Osnovne škole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14:paraId="4A6B78CC" w14:textId="77777777" w:rsidR="00F560C4" w:rsidRPr="00486287" w:rsidRDefault="00F560C4" w:rsidP="00F560C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14:paraId="180605D3" w14:textId="77777777" w:rsidR="00F560C4" w:rsidRPr="003F6E35" w:rsidRDefault="00F560C4" w:rsidP="00F560C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 xml:space="preserve">Godišnji plan i program rada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, Šibenik 2019./2020.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Pr="00486287">
        <w:rPr>
          <w:rFonts w:asciiTheme="minorHAnsi" w:hAnsiTheme="minorHAnsi" w:cstheme="minorHAnsi"/>
        </w:rPr>
        <w:t xml:space="preserve"> .</w:t>
      </w:r>
    </w:p>
    <w:p w14:paraId="3A1A2FB7" w14:textId="77777777" w:rsidR="00F560C4" w:rsidRPr="003F6E35" w:rsidRDefault="00F560C4" w:rsidP="00F560C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6E35">
        <w:rPr>
          <w:rFonts w:asciiTheme="minorHAnsi" w:hAnsiTheme="minorHAnsi" w:cstheme="minorHAnsi"/>
          <w:b/>
        </w:rPr>
        <w:t>Detaljnije na:</w:t>
      </w:r>
    </w:p>
    <w:p w14:paraId="19A564F0" w14:textId="77777777" w:rsidR="00F560C4" w:rsidRPr="003F6E35" w:rsidRDefault="00F560C4" w:rsidP="00F560C4">
      <w:pPr>
        <w:pStyle w:val="Odlomakpopisa"/>
        <w:ind w:left="960"/>
        <w:rPr>
          <w:rFonts w:asciiTheme="minorHAnsi" w:hAnsiTheme="minorHAnsi" w:cstheme="minorHAnsi"/>
          <w:b/>
        </w:rPr>
      </w:pPr>
      <w:hyperlink r:id="rId8" w:history="1">
        <w:r w:rsidRPr="003F6E35">
          <w:rPr>
            <w:rStyle w:val="Hiperveza"/>
            <w:rFonts w:asciiTheme="minorHAnsi" w:hAnsiTheme="minorHAnsi" w:cstheme="minorHAnsi"/>
            <w:b/>
          </w:rPr>
          <w:t>http://www.os-meterize-si.skole.hr/natje_aji/pravni_i_drugi_izvori_za_testiranje</w:t>
        </w:r>
      </w:hyperlink>
    </w:p>
    <w:p w14:paraId="791DFC6A" w14:textId="77777777" w:rsidR="00F560C4" w:rsidRPr="00486287" w:rsidRDefault="00F560C4" w:rsidP="00F560C4">
      <w:pPr>
        <w:rPr>
          <w:rFonts w:asciiTheme="minorHAnsi" w:hAnsiTheme="minorHAnsi" w:cstheme="minorHAnsi"/>
        </w:rPr>
      </w:pPr>
    </w:p>
    <w:p w14:paraId="0E695550" w14:textId="77777777" w:rsidR="00F560C4" w:rsidRPr="00F052A2" w:rsidRDefault="00F560C4" w:rsidP="00F560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</w:r>
      <w:bookmarkStart w:id="1" w:name="_Hlk44219339"/>
      <w:r w:rsidRPr="00F052A2">
        <w:rPr>
          <w:rFonts w:asciiTheme="minorHAnsi" w:hAnsiTheme="minorHAnsi" w:cstheme="minorHAnsi"/>
          <w:b/>
          <w:bCs/>
        </w:rPr>
        <w:t xml:space="preserve">Usmeno testiranje </w:t>
      </w:r>
      <w:r>
        <w:rPr>
          <w:rFonts w:asciiTheme="minorHAnsi" w:hAnsiTheme="minorHAnsi" w:cstheme="minorHAnsi"/>
          <w:b/>
          <w:bCs/>
        </w:rPr>
        <w:t>pred</w:t>
      </w:r>
      <w:r w:rsidRPr="00F052A2">
        <w:rPr>
          <w:rFonts w:asciiTheme="minorHAnsi" w:hAnsiTheme="minorHAnsi" w:cstheme="minorHAnsi"/>
          <w:b/>
          <w:bCs/>
        </w:rPr>
        <w:t xml:space="preserve"> </w:t>
      </w:r>
      <w:bookmarkEnd w:id="1"/>
      <w:r w:rsidRPr="00F052A2">
        <w:rPr>
          <w:rFonts w:asciiTheme="minorHAnsi" w:hAnsiTheme="minorHAnsi" w:cstheme="minorHAnsi"/>
          <w:b/>
          <w:bCs/>
        </w:rPr>
        <w:t xml:space="preserve">Povjerenstvom </w:t>
      </w:r>
    </w:p>
    <w:p w14:paraId="79FA99A1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2" w:name="_Hlk44219483"/>
      <w:bookmarkStart w:id="3" w:name="_Hlk44219392"/>
      <w:r>
        <w:rPr>
          <w:rFonts w:asciiTheme="minorHAnsi" w:hAnsiTheme="minorHAnsi" w:cstheme="minorHAnsi"/>
        </w:rPr>
        <w:t>u</w:t>
      </w:r>
      <w:r w:rsidRPr="001D52C5">
        <w:rPr>
          <w:rFonts w:asciiTheme="minorHAnsi" w:hAnsiTheme="minorHAnsi" w:cstheme="minorHAnsi"/>
        </w:rPr>
        <w:t xml:space="preserve">smeno testiranje </w:t>
      </w:r>
      <w:bookmarkStart w:id="4" w:name="_Hlk44219504"/>
      <w:bookmarkEnd w:id="2"/>
      <w:r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3"/>
      <w:r w:rsidRPr="00F052A2">
        <w:rPr>
          <w:rFonts w:asciiTheme="minorHAnsi" w:hAnsiTheme="minorHAnsi" w:cstheme="minorHAnsi"/>
        </w:rPr>
        <w:t xml:space="preserve"> </w:t>
      </w:r>
      <w:bookmarkEnd w:id="4"/>
      <w:r w:rsidRPr="00F052A2">
        <w:rPr>
          <w:rFonts w:asciiTheme="minorHAnsi" w:hAnsiTheme="minorHAnsi" w:cstheme="minorHAnsi"/>
        </w:rPr>
        <w:t xml:space="preserve">pozivaju se kandidati koji </w:t>
      </w:r>
      <w:r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14:paraId="1DE49ED7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14:paraId="66AE6091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14:paraId="4ABB78EF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14:paraId="151B55FF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14:paraId="54BEE410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</w:p>
    <w:p w14:paraId="3A401E24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14:paraId="48D12D3C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14:paraId="1BC12EB1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</w:p>
    <w:p w14:paraId="5D28F23F" w14:textId="77777777" w:rsidR="00F560C4" w:rsidRPr="00F052A2" w:rsidRDefault="00F560C4" w:rsidP="00F560C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F052A2">
        <w:rPr>
          <w:rFonts w:asciiTheme="minorHAnsi" w:hAnsiTheme="minorHAnsi" w:cstheme="minorHAnsi"/>
          <w:b/>
        </w:rPr>
        <w:t>)</w:t>
      </w:r>
      <w:r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14:paraId="06E252B3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lastRenderedPageBreak/>
        <w:t xml:space="preserve">odlučuje o kandidatu za kojeg će zatražiti prethodnu suglasnost Školskog odbora za zasnivanje radnog odnosa. </w:t>
      </w:r>
    </w:p>
    <w:p w14:paraId="338B6183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14:paraId="0528B92F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0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14:paraId="0654E458" w14:textId="77777777" w:rsidR="00F560C4" w:rsidRDefault="00F560C4" w:rsidP="00F560C4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14:paraId="01C8B427" w14:textId="77777777" w:rsidR="00F560C4" w:rsidRDefault="00F560C4" w:rsidP="00F560C4">
      <w:pPr>
        <w:pStyle w:val="Default"/>
        <w:rPr>
          <w:rFonts w:asciiTheme="minorHAnsi" w:hAnsiTheme="minorHAnsi" w:cstheme="minorHAnsi"/>
        </w:rPr>
      </w:pPr>
    </w:p>
    <w:p w14:paraId="0BB3E7C8" w14:textId="77777777" w:rsidR="00F560C4" w:rsidRDefault="00F560C4" w:rsidP="00F560C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CF8C33" w14:textId="77777777" w:rsidR="00F560C4" w:rsidRDefault="00F560C4" w:rsidP="00F560C4">
      <w:pPr>
        <w:pStyle w:val="Default"/>
        <w:rPr>
          <w:rFonts w:asciiTheme="minorHAnsi" w:hAnsiTheme="minorHAnsi" w:cstheme="minorHAnsi"/>
        </w:rPr>
      </w:pPr>
    </w:p>
    <w:p w14:paraId="28422EE6" w14:textId="77777777" w:rsidR="00F560C4" w:rsidRDefault="00F560C4" w:rsidP="00F560C4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14:paraId="0E0E08DC" w14:textId="77777777" w:rsidR="00F560C4" w:rsidRDefault="00F560C4" w:rsidP="00F560C4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14:paraId="4B768CD7" w14:textId="77777777" w:rsidR="00F560C4" w:rsidRDefault="00F560C4" w:rsidP="00F560C4">
      <w:pPr>
        <w:pStyle w:val="Default"/>
        <w:rPr>
          <w:rFonts w:asciiTheme="minorHAnsi" w:hAnsiTheme="minorHAnsi" w:cstheme="minorHAnsi"/>
        </w:rPr>
      </w:pPr>
    </w:p>
    <w:p w14:paraId="1E05FD0C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</w:p>
    <w:p w14:paraId="66C96490" w14:textId="77777777" w:rsidR="00F560C4" w:rsidRPr="00F052A2" w:rsidRDefault="00F560C4" w:rsidP="00F560C4">
      <w:pPr>
        <w:pStyle w:val="Default"/>
        <w:rPr>
          <w:rFonts w:asciiTheme="minorHAnsi" w:hAnsiTheme="minorHAnsi" w:cstheme="minorHAnsi"/>
        </w:rPr>
      </w:pPr>
    </w:p>
    <w:p w14:paraId="5723D2C9" w14:textId="77777777" w:rsidR="00F560C4" w:rsidRPr="00F052A2" w:rsidRDefault="00F560C4" w:rsidP="00F560C4">
      <w:pPr>
        <w:rPr>
          <w:rFonts w:asciiTheme="minorHAnsi" w:hAnsiTheme="minorHAnsi" w:cstheme="minorHAnsi"/>
        </w:rPr>
      </w:pPr>
    </w:p>
    <w:p w14:paraId="145A4722" w14:textId="77777777" w:rsidR="00F560C4" w:rsidRDefault="00F560C4" w:rsidP="00F560C4"/>
    <w:p w14:paraId="3460F95F" w14:textId="77777777" w:rsidR="005631AA" w:rsidRDefault="005631AA"/>
    <w:sectPr w:rsidR="0056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64"/>
    <w:rsid w:val="004B7564"/>
    <w:rsid w:val="005631AA"/>
    <w:rsid w:val="00C75EE0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9C38"/>
  <w15:chartTrackingRefBased/>
  <w15:docId w15:val="{8B376E46-2982-4B0C-9ABA-52283C6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0C4"/>
    <w:pPr>
      <w:ind w:left="720"/>
      <w:contextualSpacing/>
    </w:pPr>
  </w:style>
  <w:style w:type="paragraph" w:customStyle="1" w:styleId="Default">
    <w:name w:val="Default"/>
    <w:rsid w:val="00F5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5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/pravni_i_drugi_izvori_za_testir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2023-10-24T16:58:00Z</dcterms:created>
  <dcterms:modified xsi:type="dcterms:W3CDTF">2023-10-24T17:03:00Z</dcterms:modified>
</cp:coreProperties>
</file>