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OSNOVNA ŠKOLA METERIZE, ŠIBENIK</w:t>
      </w:r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PUT KROZ METERIZE 48</w:t>
      </w:r>
    </w:p>
    <w:p w:rsidR="00AE7AD9" w:rsidRDefault="00AE7AD9" w:rsidP="00F052A2">
      <w:pPr>
        <w:rPr>
          <w:rFonts w:asciiTheme="minorHAnsi" w:hAnsiTheme="minorHAnsi" w:cstheme="minorHAnsi"/>
          <w:lang w:val="de-DE"/>
        </w:rPr>
      </w:pPr>
      <w:bookmarkStart w:id="0" w:name="_Hlk158559893"/>
      <w:r w:rsidRPr="00AE7AD9">
        <w:rPr>
          <w:rFonts w:asciiTheme="minorHAnsi" w:hAnsiTheme="minorHAnsi" w:cstheme="minorHAnsi"/>
          <w:lang w:val="de-DE"/>
        </w:rPr>
        <w:t>POVJERENSTVO ZA PROCJENU</w:t>
      </w:r>
      <w:r>
        <w:rPr>
          <w:rFonts w:asciiTheme="minorHAnsi" w:hAnsiTheme="minorHAnsi" w:cstheme="minorHAnsi"/>
          <w:lang w:val="de-DE"/>
        </w:rPr>
        <w:t xml:space="preserve"> </w:t>
      </w:r>
      <w:r w:rsidRPr="00AE7AD9">
        <w:rPr>
          <w:rFonts w:asciiTheme="minorHAnsi" w:hAnsiTheme="minorHAnsi" w:cstheme="minorHAnsi"/>
          <w:lang w:val="de-DE"/>
        </w:rPr>
        <w:t>I VREDNOVANJE KANDIDATA</w:t>
      </w:r>
      <w:r>
        <w:rPr>
          <w:rFonts w:asciiTheme="minorHAnsi" w:hAnsiTheme="minorHAnsi" w:cstheme="minorHAnsi"/>
          <w:lang w:val="de-DE"/>
        </w:rPr>
        <w:t xml:space="preserve"> ZA ZAPOŠLJAVANJE</w:t>
      </w:r>
      <w:bookmarkEnd w:id="0"/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KLASA:</w:t>
      </w:r>
      <w:r w:rsidR="00C30B68">
        <w:rPr>
          <w:rFonts w:asciiTheme="minorHAnsi" w:hAnsiTheme="minorHAnsi" w:cstheme="minorHAnsi"/>
          <w:lang w:val="de-DE"/>
        </w:rPr>
        <w:t xml:space="preserve"> </w:t>
      </w:r>
      <w:r w:rsidRPr="00F052A2">
        <w:rPr>
          <w:rFonts w:asciiTheme="minorHAnsi" w:hAnsiTheme="minorHAnsi" w:cstheme="minorHAnsi"/>
          <w:lang w:val="de-DE"/>
        </w:rPr>
        <w:t>112-0</w:t>
      </w:r>
      <w:r w:rsidR="00AE7AD9">
        <w:rPr>
          <w:rFonts w:asciiTheme="minorHAnsi" w:hAnsiTheme="minorHAnsi" w:cstheme="minorHAnsi"/>
          <w:lang w:val="de-DE"/>
        </w:rPr>
        <w:t>2</w:t>
      </w:r>
      <w:r w:rsidRPr="00F052A2">
        <w:rPr>
          <w:rFonts w:asciiTheme="minorHAnsi" w:hAnsiTheme="minorHAnsi" w:cstheme="minorHAnsi"/>
          <w:lang w:val="de-DE"/>
        </w:rPr>
        <w:t>/</w:t>
      </w:r>
      <w:r w:rsidR="00A63ABA">
        <w:rPr>
          <w:rFonts w:asciiTheme="minorHAnsi" w:hAnsiTheme="minorHAnsi" w:cstheme="minorHAnsi"/>
          <w:lang w:val="de-DE"/>
        </w:rPr>
        <w:t>2</w:t>
      </w:r>
      <w:r w:rsidR="00DC6ED2">
        <w:rPr>
          <w:rFonts w:asciiTheme="minorHAnsi" w:hAnsiTheme="minorHAnsi" w:cstheme="minorHAnsi"/>
          <w:lang w:val="de-DE"/>
        </w:rPr>
        <w:t>6</w:t>
      </w:r>
      <w:r w:rsidRPr="00F052A2">
        <w:rPr>
          <w:rFonts w:asciiTheme="minorHAnsi" w:hAnsiTheme="minorHAnsi" w:cstheme="minorHAnsi"/>
          <w:lang w:val="de-DE"/>
        </w:rPr>
        <w:t>-01/</w:t>
      </w:r>
      <w:r w:rsidR="00222F71">
        <w:rPr>
          <w:rFonts w:asciiTheme="minorHAnsi" w:hAnsiTheme="minorHAnsi" w:cstheme="minorHAnsi"/>
          <w:lang w:val="de-DE"/>
        </w:rPr>
        <w:t xml:space="preserve"> 1</w:t>
      </w:r>
      <w:r w:rsidR="0078514F">
        <w:rPr>
          <w:rFonts w:asciiTheme="minorHAnsi" w:hAnsiTheme="minorHAnsi" w:cstheme="minorHAnsi"/>
          <w:lang w:val="de-DE"/>
        </w:rPr>
        <w:t>5</w:t>
      </w:r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URBROJ: 2182</w:t>
      </w:r>
      <w:r w:rsidR="00AE7AD9">
        <w:rPr>
          <w:rFonts w:asciiTheme="minorHAnsi" w:hAnsiTheme="minorHAnsi" w:cstheme="minorHAnsi"/>
          <w:lang w:val="de-DE"/>
        </w:rPr>
        <w:t>-</w:t>
      </w:r>
      <w:r w:rsidRPr="00F052A2">
        <w:rPr>
          <w:rFonts w:asciiTheme="minorHAnsi" w:hAnsiTheme="minorHAnsi" w:cstheme="minorHAnsi"/>
          <w:lang w:val="de-DE"/>
        </w:rPr>
        <w:t>1-41-01-</w:t>
      </w:r>
      <w:r w:rsidR="00A63ABA">
        <w:rPr>
          <w:rFonts w:asciiTheme="minorHAnsi" w:hAnsiTheme="minorHAnsi" w:cstheme="minorHAnsi"/>
          <w:lang w:val="de-DE"/>
        </w:rPr>
        <w:t>2</w:t>
      </w:r>
      <w:r w:rsidR="00DC6ED2">
        <w:rPr>
          <w:rFonts w:asciiTheme="minorHAnsi" w:hAnsiTheme="minorHAnsi" w:cstheme="minorHAnsi"/>
          <w:lang w:val="de-DE"/>
        </w:rPr>
        <w:t>6</w:t>
      </w:r>
      <w:r w:rsidRPr="00F052A2">
        <w:rPr>
          <w:rFonts w:asciiTheme="minorHAnsi" w:hAnsiTheme="minorHAnsi" w:cstheme="minorHAnsi"/>
          <w:lang w:val="de-DE"/>
        </w:rPr>
        <w:t>-</w:t>
      </w:r>
      <w:r w:rsidR="00DC6ED2">
        <w:rPr>
          <w:rFonts w:asciiTheme="minorHAnsi" w:hAnsiTheme="minorHAnsi" w:cstheme="minorHAnsi"/>
          <w:lang w:val="de-DE"/>
        </w:rPr>
        <w:t>5</w:t>
      </w:r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proofErr w:type="spellStart"/>
      <w:r w:rsidRPr="00270328">
        <w:rPr>
          <w:rFonts w:asciiTheme="minorHAnsi" w:hAnsiTheme="minorHAnsi" w:cstheme="minorHAnsi"/>
          <w:lang w:val="de-DE"/>
        </w:rPr>
        <w:t>Šibenik</w:t>
      </w:r>
      <w:proofErr w:type="spellEnd"/>
      <w:r w:rsidRPr="00270328">
        <w:rPr>
          <w:rFonts w:asciiTheme="minorHAnsi" w:hAnsiTheme="minorHAnsi" w:cstheme="minorHAnsi"/>
          <w:lang w:val="de-DE"/>
        </w:rPr>
        <w:t xml:space="preserve">, </w:t>
      </w:r>
      <w:bookmarkStart w:id="1" w:name="_Hlk44215803"/>
      <w:r w:rsidR="00DC6ED2">
        <w:rPr>
          <w:rFonts w:asciiTheme="minorHAnsi" w:hAnsiTheme="minorHAnsi" w:cstheme="minorHAnsi"/>
          <w:lang w:val="de-DE"/>
        </w:rPr>
        <w:t>21</w:t>
      </w:r>
      <w:r w:rsidR="00C30B68" w:rsidRPr="00270328">
        <w:rPr>
          <w:rFonts w:asciiTheme="minorHAnsi" w:hAnsiTheme="minorHAnsi" w:cstheme="minorHAnsi"/>
          <w:lang w:val="de-DE"/>
        </w:rPr>
        <w:t xml:space="preserve">. </w:t>
      </w:r>
      <w:proofErr w:type="spellStart"/>
      <w:r w:rsidR="00DC6ED2" w:rsidRPr="00AE32C4">
        <w:rPr>
          <w:rFonts w:asciiTheme="minorHAnsi" w:hAnsiTheme="minorHAnsi" w:cstheme="minorHAnsi"/>
          <w:lang w:val="de-DE"/>
        </w:rPr>
        <w:t>listopada</w:t>
      </w:r>
      <w:proofErr w:type="spellEnd"/>
      <w:r w:rsidR="00A63ABA" w:rsidRPr="00270328">
        <w:rPr>
          <w:rFonts w:asciiTheme="minorHAnsi" w:hAnsiTheme="minorHAnsi" w:cstheme="minorHAnsi"/>
          <w:lang w:val="de-DE"/>
        </w:rPr>
        <w:t xml:space="preserve"> </w:t>
      </w:r>
      <w:bookmarkEnd w:id="1"/>
      <w:r w:rsidR="00A63ABA" w:rsidRPr="00270328">
        <w:rPr>
          <w:rFonts w:asciiTheme="minorHAnsi" w:hAnsiTheme="minorHAnsi" w:cstheme="minorHAnsi"/>
          <w:lang w:val="de-DE"/>
        </w:rPr>
        <w:t>202</w:t>
      </w:r>
      <w:r w:rsidR="00DC6ED2">
        <w:rPr>
          <w:rFonts w:asciiTheme="minorHAnsi" w:hAnsiTheme="minorHAnsi" w:cstheme="minorHAnsi"/>
          <w:lang w:val="de-DE"/>
        </w:rPr>
        <w:t>6</w:t>
      </w:r>
      <w:r w:rsidRPr="00270328">
        <w:rPr>
          <w:rFonts w:asciiTheme="minorHAnsi" w:hAnsiTheme="minorHAnsi" w:cstheme="minorHAnsi"/>
          <w:lang w:val="de-DE"/>
        </w:rPr>
        <w:t>.</w:t>
      </w:r>
    </w:p>
    <w:p w:rsidR="00F052A2" w:rsidRPr="00F052A2" w:rsidRDefault="00F052A2" w:rsidP="00F052A2">
      <w:pPr>
        <w:rPr>
          <w:rFonts w:asciiTheme="minorHAnsi" w:hAnsiTheme="minorHAnsi" w:cstheme="minorHAnsi"/>
          <w:sz w:val="20"/>
          <w:szCs w:val="20"/>
        </w:rPr>
      </w:pPr>
      <w:r w:rsidRPr="00F052A2">
        <w:rPr>
          <w:rFonts w:asciiTheme="minorHAnsi" w:hAnsiTheme="minorHAnsi" w:cstheme="minorHAnsi"/>
          <w:sz w:val="20"/>
          <w:szCs w:val="20"/>
          <w:lang w:val="de-DE"/>
        </w:rPr>
        <w:t xml:space="preserve">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Na temelju odredbi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Šibenik, </w:t>
      </w:r>
      <w:r w:rsidR="00C30B68">
        <w:rPr>
          <w:rFonts w:asciiTheme="minorHAnsi" w:hAnsiTheme="minorHAnsi" w:cstheme="minorHAnsi"/>
        </w:rPr>
        <w:t>glede</w:t>
      </w:r>
      <w:r w:rsidRPr="00F052A2">
        <w:rPr>
          <w:rFonts w:asciiTheme="minorHAnsi" w:hAnsiTheme="minorHAnsi" w:cstheme="minorHAnsi"/>
        </w:rPr>
        <w:t xml:space="preserve"> </w:t>
      </w:r>
      <w:r w:rsidR="00C30B68">
        <w:rPr>
          <w:rFonts w:asciiTheme="minorHAnsi" w:hAnsiTheme="minorHAnsi" w:cstheme="minorHAnsi"/>
        </w:rPr>
        <w:t xml:space="preserve">natječaja za </w:t>
      </w:r>
      <w:r w:rsidR="0078514F" w:rsidRPr="0078514F">
        <w:rPr>
          <w:rFonts w:asciiTheme="minorHAnsi" w:hAnsiTheme="minorHAnsi" w:cstheme="minorHAnsi"/>
        </w:rPr>
        <w:t>Učitelja koji obavlja poslove učitelja Talijanskog jezika (1 izvršitelj/</w:t>
      </w:r>
      <w:proofErr w:type="spellStart"/>
      <w:r w:rsidR="0078514F" w:rsidRPr="0078514F">
        <w:rPr>
          <w:rFonts w:asciiTheme="minorHAnsi" w:hAnsiTheme="minorHAnsi" w:cstheme="minorHAnsi"/>
        </w:rPr>
        <w:t>ica</w:t>
      </w:r>
      <w:proofErr w:type="spellEnd"/>
      <w:r w:rsidR="0078514F" w:rsidRPr="0078514F">
        <w:rPr>
          <w:rFonts w:asciiTheme="minorHAnsi" w:hAnsiTheme="minorHAnsi" w:cstheme="minorHAnsi"/>
        </w:rPr>
        <w:t xml:space="preserve">) -  na određeno, nepuno radno vrijeme od 16 sati tjedno u Osnovnoj školi </w:t>
      </w:r>
      <w:proofErr w:type="spellStart"/>
      <w:r w:rsidR="0078514F" w:rsidRPr="0078514F">
        <w:rPr>
          <w:rFonts w:asciiTheme="minorHAnsi" w:hAnsiTheme="minorHAnsi" w:cstheme="minorHAnsi"/>
        </w:rPr>
        <w:t>Meterize</w:t>
      </w:r>
      <w:proofErr w:type="spellEnd"/>
      <w:r w:rsidR="0078514F" w:rsidRPr="0078514F">
        <w:rPr>
          <w:rFonts w:asciiTheme="minorHAnsi" w:hAnsiTheme="minorHAnsi" w:cstheme="minorHAnsi"/>
        </w:rPr>
        <w:t xml:space="preserve">, Šibenik (mjesto rada- matična škola, Put kroz </w:t>
      </w:r>
      <w:proofErr w:type="spellStart"/>
      <w:r w:rsidR="0078514F" w:rsidRPr="0078514F">
        <w:rPr>
          <w:rFonts w:asciiTheme="minorHAnsi" w:hAnsiTheme="minorHAnsi" w:cstheme="minorHAnsi"/>
        </w:rPr>
        <w:t>Meterize</w:t>
      </w:r>
      <w:proofErr w:type="spellEnd"/>
      <w:r w:rsidR="0078514F" w:rsidRPr="0078514F">
        <w:rPr>
          <w:rFonts w:asciiTheme="minorHAnsi" w:hAnsiTheme="minorHAnsi" w:cstheme="minorHAnsi"/>
        </w:rPr>
        <w:t xml:space="preserve"> 48, Šibenik) do isteka prava s naslova iz članka 9. Zakona o </w:t>
      </w:r>
      <w:proofErr w:type="spellStart"/>
      <w:r w:rsidR="0078514F" w:rsidRPr="0078514F">
        <w:rPr>
          <w:rFonts w:asciiTheme="minorHAnsi" w:hAnsiTheme="minorHAnsi" w:cstheme="minorHAnsi"/>
        </w:rPr>
        <w:t>rodiljnim</w:t>
      </w:r>
      <w:proofErr w:type="spellEnd"/>
      <w:r w:rsidR="0078514F" w:rsidRPr="0078514F">
        <w:rPr>
          <w:rFonts w:asciiTheme="minorHAnsi" w:hAnsiTheme="minorHAnsi" w:cstheme="minorHAnsi"/>
        </w:rPr>
        <w:t xml:space="preserve"> i roditeljskim potporama NN br. 152/22. i 34/25.) djelatnice odnosno njezina povratka na rad</w:t>
      </w:r>
      <w:r w:rsidR="00ED28EF">
        <w:rPr>
          <w:rFonts w:asciiTheme="minorHAnsi" w:hAnsiTheme="minorHAnsi" w:cstheme="minorHAnsi"/>
        </w:rPr>
        <w:t xml:space="preserve"> </w:t>
      </w:r>
      <w:r w:rsidRPr="00F052A2">
        <w:rPr>
          <w:rFonts w:asciiTheme="minorHAnsi" w:hAnsiTheme="minorHAnsi" w:cstheme="minorHAnsi"/>
        </w:rPr>
        <w:t>Povjerenstvo za vrednovanje kandidata  objavljuje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center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SA</w:t>
      </w:r>
      <w:r w:rsidR="00BF7932">
        <w:rPr>
          <w:rFonts w:asciiTheme="minorHAnsi" w:hAnsiTheme="minorHAnsi" w:cstheme="minorHAnsi"/>
          <w:b/>
        </w:rPr>
        <w:t>D</w:t>
      </w:r>
      <w:r w:rsidRPr="00F052A2">
        <w:rPr>
          <w:rFonts w:asciiTheme="minorHAnsi" w:hAnsiTheme="minorHAnsi" w:cstheme="minorHAnsi"/>
          <w:b/>
        </w:rPr>
        <w:t>RŽAJ I  NAČIN TESTIRANJA</w:t>
      </w:r>
      <w:r w:rsidR="00DA7F97">
        <w:rPr>
          <w:rFonts w:asciiTheme="minorHAnsi" w:hAnsiTheme="minorHAnsi" w:cstheme="minorHAnsi"/>
          <w:b/>
        </w:rPr>
        <w:t>/ PROCJENE</w:t>
      </w:r>
      <w:r w:rsidRPr="00F052A2">
        <w:rPr>
          <w:rFonts w:asciiTheme="minorHAnsi" w:hAnsiTheme="minorHAnsi" w:cstheme="minorHAnsi"/>
          <w:b/>
        </w:rPr>
        <w:t>,</w:t>
      </w:r>
    </w:p>
    <w:p w:rsidR="00F052A2" w:rsidRPr="00F052A2" w:rsidRDefault="00F052A2" w:rsidP="00F052A2">
      <w:pPr>
        <w:jc w:val="center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PRAVN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 I DRUG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 IZVOR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ZA PRIPREMANJE  KANDIDATA ZA TESTIRANJE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1)</w:t>
      </w:r>
      <w:r w:rsidRPr="00F052A2">
        <w:rPr>
          <w:rFonts w:asciiTheme="minorHAnsi" w:hAnsiTheme="minorHAnsi" w:cstheme="minorHAnsi"/>
          <w:b/>
        </w:rPr>
        <w:tab/>
        <w:t>Pravila testiranja: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Sukladno odredbama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Šibenik, obavit će se provjera znanja i sposobnosti kandidata.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730C60" w:rsidRPr="00C30B68" w:rsidRDefault="00730C60" w:rsidP="00C30B68">
      <w:pPr>
        <w:ind w:firstLine="360"/>
        <w:jc w:val="both"/>
        <w:rPr>
          <w:rFonts w:asciiTheme="minorHAnsi" w:hAnsiTheme="minorHAnsi" w:cstheme="minorHAnsi"/>
          <w:b/>
          <w:u w:val="single"/>
        </w:rPr>
      </w:pPr>
      <w:r w:rsidRPr="00C30B68">
        <w:rPr>
          <w:rFonts w:asciiTheme="minorHAnsi" w:hAnsiTheme="minorHAnsi" w:cstheme="minorHAnsi"/>
          <w:b/>
          <w:u w:val="single"/>
        </w:rPr>
        <w:t>Testiranje za odgojno- obrazovne radnike</w:t>
      </w:r>
    </w:p>
    <w:p w:rsidR="00F052A2" w:rsidRDefault="00F052A2" w:rsidP="00730C60">
      <w:pPr>
        <w:ind w:left="360"/>
        <w:jc w:val="both"/>
        <w:rPr>
          <w:rFonts w:asciiTheme="minorHAnsi" w:hAnsiTheme="minorHAnsi" w:cstheme="minorHAnsi"/>
        </w:rPr>
      </w:pPr>
      <w:r w:rsidRPr="00730C60">
        <w:rPr>
          <w:rFonts w:asciiTheme="minorHAnsi" w:hAnsiTheme="minorHAnsi" w:cstheme="minorHAnsi"/>
        </w:rPr>
        <w:t xml:space="preserve">Provjera se  sastoji  </w:t>
      </w:r>
      <w:r w:rsidR="00BF7932">
        <w:rPr>
          <w:rFonts w:asciiTheme="minorHAnsi" w:hAnsiTheme="minorHAnsi" w:cstheme="minorHAnsi"/>
        </w:rPr>
        <w:t>iz</w:t>
      </w:r>
      <w:r w:rsidRPr="00730C60">
        <w:rPr>
          <w:rFonts w:asciiTheme="minorHAnsi" w:hAnsiTheme="minorHAnsi" w:cstheme="minorHAnsi"/>
        </w:rPr>
        <w:t xml:space="preserve"> dva dijela, pisane provjere kandidata  (testiranja) i razgovora (intervjua) kandidata s Povjerenstvom.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Kandidati su obvezni pristupiti provjeri znanja i sposobnosti putem pisanog testiranja.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Ako kandidat ne pristupi testiranju, smatra se da je povukao prijavu na natječaj.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Kandidati su dužni ponijeti sa sobom osobnu iskaznicu ili drugu identifikacijsku javnu ispravu na temelju koje se utvrđuje prije testiranja identitet kandidata/kinje.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Testiranju ne mogu pristupiti kandidati koji ne mogu dokazati identitet i osobe za koje je Povjerenstvo utvrdilo da ne ispunjavaju formalne uvjete iz natječaja te čije prijave nisu pravodobne i potpune.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utvrđivanja identiteta kandidatima  Povjerenstvo će podijeliti testove kandidatima.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Po zaprimanju testa kandidat je dužan upisati ime i prezime za to označenom mjestu na testu.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Test se piše isključivo kemijskom olovkom. Test sadrži 30 pitanja.       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Za vrijeme testiranja </w:t>
      </w:r>
      <w:r w:rsidRPr="00F052A2">
        <w:rPr>
          <w:rFonts w:asciiTheme="minorHAnsi" w:hAnsiTheme="minorHAnsi" w:cstheme="minorHAnsi"/>
          <w:b/>
        </w:rPr>
        <w:t>nije dopušteno: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koristiti se bilo kakvom literaturom odnosno bilješkama,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koristiti mobitel ili druga komunikacijska sredstva,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napuštati prostoriju u kojoj se testiranje odvija i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razgovarati s ostalim kandidatima.   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lastRenderedPageBreak/>
        <w:t>Ukoliko kandidat postupi suprotno pravilima testiranja bit će udaljen s testiranja, a njegov rezultat Povjerenstvo neće priznati niti ocijeniti.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BF7932">
        <w:rPr>
          <w:rFonts w:asciiTheme="minorHAnsi" w:hAnsiTheme="minorHAnsi" w:cstheme="minorHAnsi"/>
          <w:color w:val="auto"/>
        </w:rPr>
        <w:t>P</w:t>
      </w:r>
      <w:r w:rsidRPr="00BF7932">
        <w:rPr>
          <w:rFonts w:asciiTheme="minorHAnsi" w:hAnsiTheme="minorHAnsi" w:cstheme="minorHAnsi"/>
        </w:rPr>
        <w:t>ismeno</w:t>
      </w:r>
      <w:r w:rsidRPr="00F052A2">
        <w:rPr>
          <w:rFonts w:asciiTheme="minorHAnsi" w:hAnsiTheme="minorHAnsi" w:cstheme="minorHAnsi"/>
        </w:rPr>
        <w:t xml:space="preserve"> testiranje traje ukupno 45 minuta.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Uz svako pitanje iskazan je broj bodova kojim se vrednuje ispravan rezultat.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obavljenog testiranja Povjerenstvo utvrđuje rezultat testiranja za svakog kandidata koji je pristupio testiranju.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</w:t>
      </w:r>
    </w:p>
    <w:p w:rsid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Pravo na pristup razgovoru s Povjerenstvom ostvaruje kandidat koji je na testu ostvario najmanje 20 bodova od ukupno 30 mogućih bodova.</w:t>
      </w:r>
    </w:p>
    <w:p w:rsidR="00797E50" w:rsidRPr="00F052A2" w:rsidRDefault="00797E50" w:rsidP="00F052A2">
      <w:pPr>
        <w:jc w:val="both"/>
        <w:rPr>
          <w:rFonts w:asciiTheme="minorHAnsi" w:hAnsiTheme="minorHAnsi" w:cstheme="minorHAnsi"/>
        </w:rPr>
      </w:pPr>
    </w:p>
    <w:p w:rsid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Rezultat testiranja i poziv kandidatima na razgovor (intervju) Povjerenstvo će obznaniti kandidatima isti dan nakon završenog pisanog testiranja.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</w:p>
    <w:p w:rsid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2)</w:t>
      </w:r>
      <w:r w:rsidRPr="00F052A2">
        <w:rPr>
          <w:rFonts w:asciiTheme="minorHAnsi" w:hAnsiTheme="minorHAnsi" w:cstheme="minorHAnsi"/>
          <w:b/>
        </w:rPr>
        <w:tab/>
        <w:t>Pravni i drugi izvori za pripremanje kandidata za testiranje:</w:t>
      </w:r>
    </w:p>
    <w:p w:rsidR="00AE7AD9" w:rsidRDefault="00AE7AD9" w:rsidP="00F052A2">
      <w:pPr>
        <w:jc w:val="both"/>
        <w:rPr>
          <w:rFonts w:asciiTheme="minorHAnsi" w:hAnsiTheme="minorHAnsi" w:cstheme="minorHAnsi"/>
          <w:b/>
        </w:rPr>
      </w:pP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Zakon o odgoju i obrazovanju u osnovnoj i srednjoj školi (NN br. 87/08., 86/09, 92/10.,105/10.,90/11., 16/12. , 86/12., 94/13, 152/14. ,7/17., 68/18., 98/19., 64/20, 151/22 i 156/23.),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Pravilnik o načinima, postupcima i elementima vrednovanja učenika u osnovnoj i srednjoj školi (NN br. 112/10., 82/19, 43/20. i 100/21.),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Pravilnik o kriterijima za izricanje pedagoških mjera (NN br. 94/15. i 3/17.),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Statut Osnovne škole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 xml:space="preserve"> (srpanj 2019.) </w:t>
      </w:r>
      <w:hyperlink r:id="rId6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Pravilnik o radu OŠ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 xml:space="preserve"> (srpanj 2019.) </w:t>
      </w:r>
      <w:hyperlink r:id="rId7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Godišnji plan i program rada OŠ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>, Šibenik 2023./2024. </w:t>
      </w:r>
      <w:hyperlink r:id="rId8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  <w:r w:rsidRPr="00AE7AD9">
        <w:rPr>
          <w:rFonts w:asciiTheme="minorHAnsi" w:hAnsiTheme="minorHAnsi" w:cstheme="minorHAnsi"/>
          <w:b/>
        </w:rPr>
        <w:t> .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proofErr w:type="spellStart"/>
      <w:r w:rsidRPr="00AE7AD9">
        <w:rPr>
          <w:rFonts w:asciiTheme="minorHAnsi" w:hAnsiTheme="minorHAnsi" w:cstheme="minorHAnsi"/>
          <w:b/>
        </w:rPr>
        <w:t>Kurikulumi</w:t>
      </w:r>
      <w:proofErr w:type="spellEnd"/>
      <w:r w:rsidRPr="00AE7AD9">
        <w:rPr>
          <w:rFonts w:asciiTheme="minorHAnsi" w:hAnsiTheme="minorHAnsi" w:cstheme="minorHAnsi"/>
          <w:b/>
        </w:rPr>
        <w:t xml:space="preserve"> </w:t>
      </w:r>
      <w:proofErr w:type="spellStart"/>
      <w:r w:rsidRPr="00AE7AD9">
        <w:rPr>
          <w:rFonts w:asciiTheme="minorHAnsi" w:hAnsiTheme="minorHAnsi" w:cstheme="minorHAnsi"/>
          <w:b/>
        </w:rPr>
        <w:t>međupredmetnih</w:t>
      </w:r>
      <w:proofErr w:type="spellEnd"/>
      <w:r w:rsidRPr="00AE7AD9">
        <w:rPr>
          <w:rFonts w:asciiTheme="minorHAnsi" w:hAnsiTheme="minorHAnsi" w:cstheme="minorHAnsi"/>
          <w:b/>
        </w:rPr>
        <w:t xml:space="preserve"> tema: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Osobni</w:t>
      </w:r>
      <w:r>
        <w:rPr>
          <w:rFonts w:asciiTheme="minorHAnsi" w:hAnsiTheme="minorHAnsi" w:cstheme="minorHAnsi"/>
          <w:b/>
        </w:rPr>
        <w:t xml:space="preserve"> </w:t>
      </w:r>
      <w:r w:rsidRPr="00AE7AD9">
        <w:rPr>
          <w:rFonts w:asciiTheme="minorHAnsi" w:hAnsiTheme="minorHAnsi" w:cstheme="minorHAnsi"/>
          <w:b/>
        </w:rPr>
        <w:t>i socijalni razvoj: </w:t>
      </w:r>
      <w:hyperlink r:id="rId9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https://narodne-novine.nn.hr/clanci/sluzbeni/2019_01_7_153.html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Učiti kako učiti: </w:t>
      </w:r>
      <w:hyperlink r:id="rId10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https://narodne-novine.nn.hr/clanci/sluzbeni/2019_01_7_154.html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Građanski odgoj i obrazovanje: </w:t>
      </w:r>
      <w:hyperlink r:id="rId11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https://narodne-novine.nn.hr/clanci/sluzbeni/2019_01_10_217.html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Zdravlje: </w:t>
      </w:r>
      <w:hyperlink r:id="rId12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https://narodne-novine.nn.hr/clanci/sluzbeni/2019_01_10_212.html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Poduzetništvo: </w:t>
      </w:r>
      <w:hyperlink r:id="rId13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https://narodne-novine.nn.hr/clanci/sluzbeni/2019_01_7_157.html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Uporaba informacijske i komunikacijske tehnologije: </w:t>
      </w:r>
      <w:hyperlink r:id="rId14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https://narodne-novine.nn.hr/clanci/sluzbeni/2019_01_7_150.html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Održivi razvoj: </w:t>
      </w:r>
      <w:hyperlink r:id="rId15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https://narodne-novine.nn.hr/clanci/sluzbeni/2019_01_7_152.html</w:t>
        </w:r>
      </w:hyperlink>
    </w:p>
    <w:p w:rsidR="00AE7AD9" w:rsidRDefault="00AE7AD9" w:rsidP="00AE7AD9">
      <w:pPr>
        <w:jc w:val="center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+</w:t>
      </w:r>
    </w:p>
    <w:p w:rsidR="00994B42" w:rsidRPr="00AE7AD9" w:rsidRDefault="00994B42" w:rsidP="00AE7AD9">
      <w:pPr>
        <w:jc w:val="center"/>
        <w:rPr>
          <w:rFonts w:asciiTheme="minorHAnsi" w:hAnsiTheme="minorHAnsi" w:cstheme="minorHAnsi"/>
          <w:b/>
        </w:rPr>
      </w:pPr>
      <w:bookmarkStart w:id="2" w:name="_GoBack"/>
      <w:bookmarkEnd w:id="2"/>
    </w:p>
    <w:p w:rsidR="00994B42" w:rsidRPr="00994B42" w:rsidRDefault="00AE7AD9" w:rsidP="00994B42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r w:rsidRPr="007F5EB3">
        <w:rPr>
          <w:rFonts w:asciiTheme="minorHAnsi" w:hAnsiTheme="minorHAnsi" w:cstheme="minorHAnsi"/>
          <w:b/>
          <w:bCs/>
          <w:u w:val="single"/>
        </w:rPr>
        <w:t>DODATNI IZVORI</w:t>
      </w:r>
      <w:r w:rsidRPr="007F5EB3">
        <w:rPr>
          <w:rFonts w:asciiTheme="minorHAnsi" w:hAnsiTheme="minorHAnsi" w:cstheme="minorHAnsi"/>
          <w:b/>
          <w:bCs/>
        </w:rPr>
        <w:t> </w:t>
      </w:r>
      <w:r w:rsidR="00994B42" w:rsidRPr="00994B42">
        <w:rPr>
          <w:rFonts w:asciiTheme="minorHAnsi" w:hAnsiTheme="minorHAnsi" w:cstheme="minorHAnsi"/>
          <w:b/>
          <w:bCs/>
          <w:u w:val="single"/>
        </w:rPr>
        <w:t xml:space="preserve">Za radno mjesto učitelj/ </w:t>
      </w:r>
      <w:proofErr w:type="spellStart"/>
      <w:r w:rsidR="00994B42" w:rsidRPr="00994B42">
        <w:rPr>
          <w:rFonts w:asciiTheme="minorHAnsi" w:hAnsiTheme="minorHAnsi" w:cstheme="minorHAnsi"/>
          <w:b/>
          <w:bCs/>
          <w:u w:val="single"/>
        </w:rPr>
        <w:t>ica</w:t>
      </w:r>
      <w:proofErr w:type="spellEnd"/>
      <w:r w:rsidR="00994B42" w:rsidRPr="00994B42">
        <w:rPr>
          <w:rFonts w:asciiTheme="minorHAnsi" w:hAnsiTheme="minorHAnsi" w:cstheme="minorHAnsi"/>
          <w:b/>
          <w:bCs/>
          <w:u w:val="single"/>
        </w:rPr>
        <w:t xml:space="preserve"> talijanskog jezika:</w:t>
      </w:r>
    </w:p>
    <w:p w:rsidR="00ED28EF" w:rsidRPr="00994B42" w:rsidRDefault="00994B42" w:rsidP="00994B42">
      <w:pPr>
        <w:pStyle w:val="Odlomakpopisa"/>
        <w:numPr>
          <w:ilvl w:val="0"/>
          <w:numId w:val="10"/>
        </w:numPr>
        <w:jc w:val="both"/>
        <w:rPr>
          <w:rFonts w:asciiTheme="minorHAnsi" w:hAnsiTheme="minorHAnsi" w:cstheme="minorHAnsi"/>
          <w:b/>
          <w:bCs/>
        </w:rPr>
      </w:pPr>
      <w:r w:rsidRPr="00994B42">
        <w:rPr>
          <w:rFonts w:asciiTheme="minorHAnsi" w:hAnsiTheme="minorHAnsi" w:cstheme="minorHAnsi"/>
          <w:b/>
          <w:bCs/>
        </w:rPr>
        <w:t>Odluka o donošenju kurikuluma za nastavni predmet Talijanski jezik za osnovne škole i gimnazije u Republici Hrvatskoj (NN br. 7/ 19.).</w:t>
      </w:r>
    </w:p>
    <w:p w:rsidR="00994B42" w:rsidRDefault="00994B42" w:rsidP="00994B42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</w:p>
    <w:p w:rsidR="00F052A2" w:rsidRPr="00F052A2" w:rsidRDefault="0014663C" w:rsidP="00F052A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</w:t>
      </w:r>
      <w:r w:rsidR="00F052A2" w:rsidRPr="00F052A2">
        <w:rPr>
          <w:rFonts w:asciiTheme="minorHAnsi" w:hAnsiTheme="minorHAnsi" w:cstheme="minorHAnsi"/>
          <w:b/>
        </w:rPr>
        <w:t>)</w:t>
      </w:r>
      <w:r w:rsidR="00F052A2" w:rsidRPr="00F052A2">
        <w:rPr>
          <w:rFonts w:asciiTheme="minorHAnsi" w:hAnsiTheme="minorHAnsi" w:cstheme="minorHAnsi"/>
          <w:b/>
        </w:rPr>
        <w:tab/>
      </w:r>
      <w:bookmarkStart w:id="3" w:name="_Hlk44219339"/>
      <w:r w:rsidR="00F052A2" w:rsidRPr="00F052A2">
        <w:rPr>
          <w:rFonts w:asciiTheme="minorHAnsi" w:hAnsiTheme="minorHAnsi" w:cstheme="minorHAnsi"/>
          <w:b/>
          <w:bCs/>
        </w:rPr>
        <w:t xml:space="preserve">Usmeno testiranje </w:t>
      </w:r>
      <w:r w:rsidR="001D52C5">
        <w:rPr>
          <w:rFonts w:asciiTheme="minorHAnsi" w:hAnsiTheme="minorHAnsi" w:cstheme="minorHAnsi"/>
          <w:b/>
          <w:bCs/>
        </w:rPr>
        <w:t>pred</w:t>
      </w:r>
      <w:r w:rsidR="00F052A2" w:rsidRPr="00F052A2">
        <w:rPr>
          <w:rFonts w:asciiTheme="minorHAnsi" w:hAnsiTheme="minorHAnsi" w:cstheme="minorHAnsi"/>
          <w:b/>
          <w:bCs/>
        </w:rPr>
        <w:t xml:space="preserve"> </w:t>
      </w:r>
      <w:bookmarkEnd w:id="3"/>
      <w:r w:rsidR="00F052A2" w:rsidRPr="00F052A2">
        <w:rPr>
          <w:rFonts w:asciiTheme="minorHAnsi" w:hAnsiTheme="minorHAnsi" w:cstheme="minorHAnsi"/>
          <w:b/>
          <w:bCs/>
        </w:rPr>
        <w:t xml:space="preserve">Povjerenstvom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Na </w:t>
      </w:r>
      <w:bookmarkStart w:id="4" w:name="_Hlk44219483"/>
      <w:bookmarkStart w:id="5" w:name="_Hlk44219392"/>
      <w:r w:rsidR="001D52C5">
        <w:rPr>
          <w:rFonts w:asciiTheme="minorHAnsi" w:hAnsiTheme="minorHAnsi" w:cstheme="minorHAnsi"/>
        </w:rPr>
        <w:t>u</w:t>
      </w:r>
      <w:r w:rsidR="001D52C5" w:rsidRPr="001D52C5">
        <w:rPr>
          <w:rFonts w:asciiTheme="minorHAnsi" w:hAnsiTheme="minorHAnsi" w:cstheme="minorHAnsi"/>
        </w:rPr>
        <w:t xml:space="preserve">smeno testiranje </w:t>
      </w:r>
      <w:bookmarkStart w:id="6" w:name="_Hlk44219504"/>
      <w:bookmarkEnd w:id="4"/>
      <w:r w:rsidR="001D52C5" w:rsidRPr="001D52C5">
        <w:rPr>
          <w:rFonts w:asciiTheme="minorHAnsi" w:hAnsiTheme="minorHAnsi" w:cstheme="minorHAnsi"/>
        </w:rPr>
        <w:t xml:space="preserve">pred </w:t>
      </w:r>
      <w:r w:rsidRPr="00F052A2">
        <w:rPr>
          <w:rFonts w:asciiTheme="minorHAnsi" w:hAnsiTheme="minorHAnsi" w:cstheme="minorHAnsi"/>
        </w:rPr>
        <w:t>Povjerenstvom</w:t>
      </w:r>
      <w:bookmarkEnd w:id="5"/>
      <w:r w:rsidRPr="00F052A2">
        <w:rPr>
          <w:rFonts w:asciiTheme="minorHAnsi" w:hAnsiTheme="minorHAnsi" w:cstheme="minorHAnsi"/>
        </w:rPr>
        <w:t xml:space="preserve"> </w:t>
      </w:r>
      <w:bookmarkEnd w:id="6"/>
      <w:r w:rsidRPr="00F052A2">
        <w:rPr>
          <w:rFonts w:asciiTheme="minorHAnsi" w:hAnsiTheme="minorHAnsi" w:cstheme="minorHAnsi"/>
        </w:rPr>
        <w:t xml:space="preserve">pozivaju se kandidati koji </w:t>
      </w:r>
      <w:r w:rsidR="001D52C5">
        <w:rPr>
          <w:rFonts w:asciiTheme="minorHAnsi" w:hAnsiTheme="minorHAnsi" w:cstheme="minorHAnsi"/>
        </w:rPr>
        <w:t xml:space="preserve">na isto </w:t>
      </w:r>
      <w:r w:rsidRPr="00F052A2">
        <w:rPr>
          <w:rFonts w:asciiTheme="minorHAnsi" w:hAnsiTheme="minorHAnsi" w:cstheme="minorHAnsi"/>
        </w:rPr>
        <w:t xml:space="preserve">ostvare pristup.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Rezultat pisanog testiranja i poziv kandidatima na </w:t>
      </w:r>
      <w:r w:rsidR="001D52C5" w:rsidRPr="001D52C5">
        <w:rPr>
          <w:rFonts w:asciiTheme="minorHAnsi" w:hAnsiTheme="minorHAnsi" w:cstheme="minorHAnsi"/>
        </w:rPr>
        <w:t xml:space="preserve">usmeno testiranje pred Povjerenstvom </w:t>
      </w:r>
      <w:r w:rsidRPr="00F052A2">
        <w:rPr>
          <w:rFonts w:asciiTheme="minorHAnsi" w:hAnsiTheme="minorHAnsi" w:cstheme="minorHAnsi"/>
        </w:rPr>
        <w:t xml:space="preserve">objavljuje Povjerenstvo na mrežnim stranicama Škole.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lastRenderedPageBreak/>
        <w:t xml:space="preserve">Ukoliko se </w:t>
      </w:r>
      <w:r w:rsidR="00BF3B43" w:rsidRPr="00BF3B43">
        <w:rPr>
          <w:rFonts w:asciiTheme="minorHAnsi" w:hAnsiTheme="minorHAnsi" w:cstheme="minorHAnsi"/>
        </w:rPr>
        <w:t xml:space="preserve">usmeno testiranje </w:t>
      </w:r>
      <w:r w:rsidRPr="00F052A2">
        <w:rPr>
          <w:rFonts w:asciiTheme="minorHAnsi" w:hAnsiTheme="minorHAnsi" w:cstheme="minorHAnsi"/>
        </w:rPr>
        <w:t xml:space="preserve">održava istog dana kada i pisano testiranje, Povjerenstvo će po završetku vrednovanja pisanog </w:t>
      </w:r>
      <w:r w:rsidR="00BF3B43">
        <w:rPr>
          <w:rFonts w:asciiTheme="minorHAnsi" w:hAnsiTheme="minorHAnsi" w:cstheme="minorHAnsi"/>
        </w:rPr>
        <w:t>testa</w:t>
      </w:r>
      <w:r w:rsidRPr="00F052A2">
        <w:rPr>
          <w:rFonts w:asciiTheme="minorHAnsi" w:hAnsiTheme="minorHAnsi" w:cstheme="minorHAnsi"/>
        </w:rPr>
        <w:t xml:space="preserve"> kandidata, usmenim putem obavijestiti kandidate o postignutim bodovima na pisanom testiranju i pozvati kandidate koji su ostvarili 66% bodova od ukupnog broja bodova na usmeno testiranje </w:t>
      </w:r>
      <w:r w:rsidR="00BF3B43" w:rsidRPr="00BF3B43">
        <w:rPr>
          <w:rFonts w:asciiTheme="minorHAnsi" w:hAnsiTheme="minorHAnsi" w:cstheme="minorHAnsi"/>
        </w:rPr>
        <w:t>pred Povjerenstvom</w:t>
      </w:r>
      <w:r w:rsidRPr="00F052A2">
        <w:rPr>
          <w:rFonts w:asciiTheme="minorHAnsi" w:hAnsiTheme="minorHAnsi" w:cstheme="minorHAnsi"/>
        </w:rPr>
        <w:t>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</w:t>
      </w:r>
    </w:p>
    <w:p w:rsidR="00F052A2" w:rsidRPr="000C6A11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Svi članovi Povjerenstva imaju pravo postavljati do tri pitanja iz područja propisanih člankom 13.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</w:t>
      </w:r>
      <w:r w:rsidRPr="000C6A11">
        <w:rPr>
          <w:rFonts w:asciiTheme="minorHAnsi" w:hAnsiTheme="minorHAnsi" w:cstheme="minorHAnsi"/>
        </w:rPr>
        <w:t>Šibenik</w:t>
      </w:r>
      <w:r w:rsidR="00DF1FDF">
        <w:rPr>
          <w:rFonts w:asciiTheme="minorHAnsi" w:hAnsiTheme="minorHAnsi" w:cstheme="minorHAnsi"/>
        </w:rPr>
        <w:t>-</w:t>
      </w:r>
      <w:r w:rsidR="000C6A11" w:rsidRPr="000C6A11">
        <w:t xml:space="preserve"> </w:t>
      </w:r>
      <w:r w:rsidR="000C6A11" w:rsidRPr="000C6A11">
        <w:rPr>
          <w:rFonts w:asciiTheme="minorHAnsi" w:hAnsiTheme="minorHAnsi" w:cstheme="minorHAnsi"/>
        </w:rPr>
        <w:t xml:space="preserve">izbornik </w:t>
      </w:r>
      <w:r w:rsidR="000C6A11" w:rsidRPr="00DF1FDF">
        <w:rPr>
          <w:rFonts w:asciiTheme="minorHAnsi" w:hAnsiTheme="minorHAnsi" w:cstheme="minorHAnsi"/>
          <w:b/>
        </w:rPr>
        <w:t>„Oglasna ploča“</w:t>
      </w:r>
      <w:r w:rsidR="000C6A11" w:rsidRPr="000C6A11">
        <w:rPr>
          <w:rFonts w:asciiTheme="minorHAnsi" w:hAnsiTheme="minorHAnsi" w:cstheme="minorHAnsi"/>
        </w:rPr>
        <w:t xml:space="preserve"> podizbornik </w:t>
      </w:r>
      <w:r w:rsidR="000C6A11" w:rsidRPr="00DF1FDF">
        <w:rPr>
          <w:rFonts w:asciiTheme="minorHAnsi" w:hAnsiTheme="minorHAnsi" w:cstheme="minorHAnsi"/>
          <w:b/>
        </w:rPr>
        <w:t>„Natječaji“</w:t>
      </w:r>
      <w:r w:rsidR="000C6A11" w:rsidRPr="000C6A11">
        <w:rPr>
          <w:rFonts w:asciiTheme="minorHAnsi" w:hAnsiTheme="minorHAnsi" w:cstheme="minorHAnsi"/>
        </w:rPr>
        <w:t xml:space="preserve"> pod podizbornik </w:t>
      </w:r>
      <w:r w:rsidR="000C6A11" w:rsidRPr="00DF1FDF">
        <w:rPr>
          <w:rFonts w:asciiTheme="minorHAnsi" w:hAnsiTheme="minorHAnsi" w:cstheme="minorHAnsi"/>
          <w:b/>
        </w:rPr>
        <w:t>„Oglasi za posao“</w:t>
      </w:r>
      <w:r w:rsidR="000C6A11" w:rsidRPr="000C6A11">
        <w:rPr>
          <w:rFonts w:asciiTheme="minorHAnsi" w:hAnsiTheme="minorHAnsi" w:cstheme="minorHAnsi"/>
        </w:rPr>
        <w:t xml:space="preserve"> - </w:t>
      </w:r>
      <w:hyperlink r:id="rId16" w:history="1">
        <w:r w:rsidR="000C6A11" w:rsidRPr="00DF1FDF">
          <w:rPr>
            <w:rStyle w:val="Hiperveza"/>
            <w:rFonts w:asciiTheme="minorHAnsi" w:hAnsiTheme="minorHAnsi" w:cstheme="minorHAnsi"/>
            <w:b/>
          </w:rPr>
          <w:t>„Pravilnik o postupku zapošljavanja te procjeni i vrednovanju kandidata za zapošljavanje“</w:t>
        </w:r>
      </w:hyperlink>
      <w:r w:rsidR="000C6A11" w:rsidRPr="000C6A11">
        <w:rPr>
          <w:rFonts w:asciiTheme="minorHAnsi" w:hAnsiTheme="minorHAnsi" w:cstheme="minorHAnsi"/>
        </w:rPr>
        <w:t>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Svaki član Povjerenstva vrednuje odgovor kandidata na pojedino pitanje od 1-5 bodova  koji se na kraju zbrajaju.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Smatra se da je kandidat zadovoljio ako je ostvario najmanje 66% bodova od ukupnog mogućeg broja bodova na usmenom testiranju.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14663C" w:rsidP="00F052A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</w:t>
      </w:r>
      <w:r w:rsidR="00F052A2" w:rsidRPr="00F052A2">
        <w:rPr>
          <w:rFonts w:asciiTheme="minorHAnsi" w:hAnsiTheme="minorHAnsi" w:cstheme="minorHAnsi"/>
          <w:b/>
        </w:rPr>
        <w:t>)</w:t>
      </w:r>
      <w:r w:rsidR="00F052A2" w:rsidRPr="00F052A2">
        <w:rPr>
          <w:rFonts w:asciiTheme="minorHAnsi" w:hAnsiTheme="minorHAnsi" w:cstheme="minorHAnsi"/>
          <w:b/>
        </w:rPr>
        <w:tab/>
        <w:t xml:space="preserve">Utvrđivanje rezultata i obavještavanje kandidata o rezultatima natječaja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utvrđivanja rezultata testiranja, Povjerenstvo utvrđuje rang listu kandidata koju isti dan dostavlja ravnatelj</w:t>
      </w:r>
      <w:r w:rsidR="00C30B68">
        <w:rPr>
          <w:rFonts w:asciiTheme="minorHAnsi" w:hAnsiTheme="minorHAnsi" w:cstheme="minorHAnsi"/>
        </w:rPr>
        <w:t>ici</w:t>
      </w:r>
      <w:r w:rsidRPr="00F052A2">
        <w:rPr>
          <w:rFonts w:asciiTheme="minorHAnsi" w:hAnsiTheme="minorHAnsi" w:cstheme="minorHAnsi"/>
        </w:rPr>
        <w:t xml:space="preserve"> Škole. Na temelju dostavljene rang liste kandidata  ravnatelj</w:t>
      </w:r>
      <w:r>
        <w:rPr>
          <w:rFonts w:asciiTheme="minorHAnsi" w:hAnsiTheme="minorHAnsi" w:cstheme="minorHAnsi"/>
        </w:rPr>
        <w:t>ica</w:t>
      </w:r>
      <w:r w:rsidRPr="00F052A2">
        <w:rPr>
          <w:rFonts w:asciiTheme="minorHAnsi" w:hAnsiTheme="minorHAnsi" w:cstheme="minorHAnsi"/>
        </w:rPr>
        <w:t xml:space="preserve"> odlučuje o kandidatu za kojeg će zatražiti prethodnu suglasnost Školskog odbora za zasnivanje radnog odnosa.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Odluku donosi ravnateljica između tri najbolje rangirana kandidata prema broju bodova. </w:t>
      </w:r>
    </w:p>
    <w:p w:rsidR="00EB2D2B" w:rsidRDefault="00F052A2" w:rsidP="001A6D22">
      <w:pPr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Ako dva ili više kandidata ostvare jednak broj bodova ravnatelj može odlučiti između svih kandidata koji imaju tri najbolje bodovana rezultata. Prije donošenja Odluke ravnatelj u pravilu poziva kandidata ili kandidate na razgovor</w:t>
      </w:r>
      <w:r w:rsidR="00EB2D2B">
        <w:rPr>
          <w:rFonts w:asciiTheme="minorHAnsi" w:hAnsiTheme="minorHAnsi" w:cstheme="minorHAnsi"/>
        </w:rPr>
        <w:t xml:space="preserve"> o kojemu će isti na prikladan način biti obaviješteni</w:t>
      </w:r>
      <w:r w:rsidRPr="00F052A2">
        <w:rPr>
          <w:rFonts w:asciiTheme="minorHAnsi" w:hAnsiTheme="minorHAnsi" w:cstheme="minorHAnsi"/>
        </w:rPr>
        <w:t xml:space="preserve">. </w:t>
      </w:r>
    </w:p>
    <w:p w:rsidR="00EB2D2B" w:rsidRDefault="00EB2D2B" w:rsidP="001A6D22">
      <w:pPr>
        <w:rPr>
          <w:rFonts w:asciiTheme="minorHAnsi" w:hAnsiTheme="minorHAnsi" w:cstheme="minorHAnsi"/>
        </w:rPr>
      </w:pPr>
    </w:p>
    <w:p w:rsidR="001A6D22" w:rsidRPr="001A6D22" w:rsidRDefault="00EB2D2B" w:rsidP="001A6D22">
      <w:pPr>
        <w:rPr>
          <w:rFonts w:asciiTheme="minorHAnsi" w:eastAsiaTheme="minorHAnsi" w:hAnsiTheme="minorHAnsi" w:cstheme="minorHAnsi"/>
          <w:color w:val="000000"/>
          <w:lang w:eastAsia="en-US"/>
        </w:rPr>
      </w:pPr>
      <w:r w:rsidRPr="00EB2D2B">
        <w:rPr>
          <w:rFonts w:asciiTheme="minorHAnsi" w:eastAsiaTheme="minorHAnsi" w:hAnsiTheme="minorHAnsi" w:cstheme="minorHAnsi"/>
          <w:color w:val="000000"/>
          <w:lang w:eastAsia="en-US"/>
        </w:rPr>
        <w:t xml:space="preserve">Sadržaj i način testiranja/ procjene, pravni i drugi izvori za pripremanje kandidata za testiranje 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objavljen  je dana 21. listopada 2026. godine na mrežnoj stranici Osnovne škole </w:t>
      </w:r>
      <w:proofErr w:type="spellStart"/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>Meterize</w:t>
      </w:r>
      <w:proofErr w:type="spellEnd"/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, Šibenik, u 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„Oglasna ploča“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podizborniku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„Natječaji“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pod podizborniku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„Oglasi za posao“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- </w:t>
      </w:r>
      <w:hyperlink r:id="rId17" w:history="1">
        <w:r w:rsidR="001A6D2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„P</w:t>
        </w:r>
        <w:r w:rsidR="004B3BB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ravni i drugi izvori</w:t>
        </w:r>
        <w:r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 xml:space="preserve"> za </w:t>
        </w:r>
        <w:r w:rsidR="001A6D2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testiranje“</w:t>
        </w:r>
      </w:hyperlink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>.</w:t>
      </w:r>
    </w:p>
    <w:p w:rsidR="001A6D22" w:rsidRDefault="001A6D22" w:rsidP="00F052A2">
      <w:pPr>
        <w:pStyle w:val="Default"/>
        <w:rPr>
          <w:rFonts w:asciiTheme="minorHAnsi" w:hAnsiTheme="minorHAnsi" w:cstheme="minorHAnsi"/>
        </w:rPr>
      </w:pP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O rezultatima natječaja kandidati će biti obaviješteni u skladu s člankom 2</w:t>
      </w:r>
      <w:r>
        <w:rPr>
          <w:rFonts w:asciiTheme="minorHAnsi" w:hAnsiTheme="minorHAnsi" w:cstheme="minorHAnsi"/>
        </w:rPr>
        <w:t>1</w:t>
      </w:r>
      <w:r w:rsidRPr="00F052A2">
        <w:rPr>
          <w:rFonts w:asciiTheme="minorHAnsi" w:hAnsiTheme="minorHAnsi" w:cstheme="minorHAnsi"/>
        </w:rPr>
        <w:t xml:space="preserve">. Pravilnika o načinu i postupku zapošljavanja. </w:t>
      </w: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C6E75" w:rsidRDefault="00AB75E7" w:rsidP="00AB75E7">
      <w:pPr>
        <w:pStyle w:val="Default"/>
        <w:ind w:left="5664"/>
        <w:rPr>
          <w:rFonts w:asciiTheme="minorHAnsi" w:hAnsiTheme="minorHAnsi" w:cstheme="minorHAnsi"/>
        </w:rPr>
      </w:pPr>
      <w:r w:rsidRPr="00AB75E7">
        <w:rPr>
          <w:rFonts w:asciiTheme="minorHAnsi" w:hAnsiTheme="minorHAnsi" w:cstheme="minorHAnsi"/>
        </w:rPr>
        <w:t>POVJERENSTVO ZA PROCJENU I VREDNOVANJE KANDIDATA ZA ZAPOŠLJAVANJE</w:t>
      </w:r>
    </w:p>
    <w:p w:rsidR="00AB75E7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</w:p>
    <w:p w:rsidR="00AB75E7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Predsjednica:</w:t>
      </w:r>
    </w:p>
    <w:p w:rsidR="00FC6E75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Ines Lovrić</w:t>
      </w:r>
      <w:r w:rsidR="00FC6E75">
        <w:rPr>
          <w:rFonts w:asciiTheme="minorHAnsi" w:hAnsiTheme="minorHAnsi" w:cstheme="minorHAnsi"/>
        </w:rPr>
        <w:t>, prof.</w:t>
      </w: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sectPr w:rsidR="00F052A2" w:rsidRPr="00F05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4E25"/>
    <w:multiLevelType w:val="hybridMultilevel"/>
    <w:tmpl w:val="3904D1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D4559"/>
    <w:multiLevelType w:val="hybridMultilevel"/>
    <w:tmpl w:val="3A342C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31AC8"/>
    <w:multiLevelType w:val="hybridMultilevel"/>
    <w:tmpl w:val="4C8E35E4"/>
    <w:lvl w:ilvl="0" w:tplc="728E1388">
      <w:numFmt w:val="bullet"/>
      <w:lvlText w:val="•"/>
      <w:lvlJc w:val="left"/>
      <w:pPr>
        <w:ind w:left="960" w:hanging="360"/>
      </w:pPr>
      <w:rPr>
        <w:rFonts w:hint="default"/>
        <w:lang w:val="hr-HR" w:eastAsia="hr-HR" w:bidi="hr-HR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A362B46"/>
    <w:multiLevelType w:val="multilevel"/>
    <w:tmpl w:val="B228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F25C99"/>
    <w:multiLevelType w:val="hybridMultilevel"/>
    <w:tmpl w:val="4AE0C4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E022F5"/>
    <w:multiLevelType w:val="hybridMultilevel"/>
    <w:tmpl w:val="B05416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B1684"/>
    <w:multiLevelType w:val="hybridMultilevel"/>
    <w:tmpl w:val="0CA445F0"/>
    <w:lvl w:ilvl="0" w:tplc="A33EFE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447A8F"/>
    <w:multiLevelType w:val="multilevel"/>
    <w:tmpl w:val="33C2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052A9D"/>
    <w:multiLevelType w:val="hybridMultilevel"/>
    <w:tmpl w:val="267EF434"/>
    <w:lvl w:ilvl="0" w:tplc="041A0011">
      <w:start w:val="1"/>
      <w:numFmt w:val="decimal"/>
      <w:lvlText w:val="%1)"/>
      <w:lvlJc w:val="left"/>
      <w:pPr>
        <w:ind w:left="960" w:hanging="360"/>
      </w:p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A2"/>
    <w:rsid w:val="00062E04"/>
    <w:rsid w:val="000C6A11"/>
    <w:rsid w:val="00102B26"/>
    <w:rsid w:val="00140018"/>
    <w:rsid w:val="0014663C"/>
    <w:rsid w:val="00151E68"/>
    <w:rsid w:val="001A6D22"/>
    <w:rsid w:val="001D52C5"/>
    <w:rsid w:val="00222F71"/>
    <w:rsid w:val="00270328"/>
    <w:rsid w:val="0029503D"/>
    <w:rsid w:val="002E2C84"/>
    <w:rsid w:val="002E2E66"/>
    <w:rsid w:val="00393B27"/>
    <w:rsid w:val="00486287"/>
    <w:rsid w:val="004B3BB2"/>
    <w:rsid w:val="00552D03"/>
    <w:rsid w:val="00603334"/>
    <w:rsid w:val="006562F8"/>
    <w:rsid w:val="00682C89"/>
    <w:rsid w:val="006D71B5"/>
    <w:rsid w:val="00730C60"/>
    <w:rsid w:val="0078514F"/>
    <w:rsid w:val="00797E50"/>
    <w:rsid w:val="007B15F2"/>
    <w:rsid w:val="007D160F"/>
    <w:rsid w:val="007F5EB3"/>
    <w:rsid w:val="00945395"/>
    <w:rsid w:val="00994B42"/>
    <w:rsid w:val="009C0EC3"/>
    <w:rsid w:val="009E14FC"/>
    <w:rsid w:val="00A420F2"/>
    <w:rsid w:val="00A46223"/>
    <w:rsid w:val="00A63ABA"/>
    <w:rsid w:val="00AB75E7"/>
    <w:rsid w:val="00AE1B77"/>
    <w:rsid w:val="00AE32C4"/>
    <w:rsid w:val="00AE7AD9"/>
    <w:rsid w:val="00BB4E6E"/>
    <w:rsid w:val="00BD5EAC"/>
    <w:rsid w:val="00BF3B43"/>
    <w:rsid w:val="00BF7932"/>
    <w:rsid w:val="00C30B68"/>
    <w:rsid w:val="00CA4E99"/>
    <w:rsid w:val="00CC1BDD"/>
    <w:rsid w:val="00D06297"/>
    <w:rsid w:val="00D12982"/>
    <w:rsid w:val="00D16F6A"/>
    <w:rsid w:val="00D34957"/>
    <w:rsid w:val="00D34974"/>
    <w:rsid w:val="00D739E6"/>
    <w:rsid w:val="00DA7F97"/>
    <w:rsid w:val="00DC6ED2"/>
    <w:rsid w:val="00DF1FDF"/>
    <w:rsid w:val="00E214BE"/>
    <w:rsid w:val="00EB2D2B"/>
    <w:rsid w:val="00ED28EF"/>
    <w:rsid w:val="00F052A2"/>
    <w:rsid w:val="00F714E6"/>
    <w:rsid w:val="00FC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FE614"/>
  <w15:chartTrackingRefBased/>
  <w15:docId w15:val="{784E793A-D401-4C1F-9CE6-19987BE0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52A2"/>
    <w:pPr>
      <w:ind w:left="720"/>
      <w:contextualSpacing/>
    </w:pPr>
  </w:style>
  <w:style w:type="paragraph" w:customStyle="1" w:styleId="Default">
    <w:name w:val="Default"/>
    <w:rsid w:val="00F052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9503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503D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AE7AD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E7AD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AE7A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2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meterize-si.skole.hr/" TargetMode="External"/><Relationship Id="rId13" Type="http://schemas.openxmlformats.org/officeDocument/2006/relationships/hyperlink" Target="https://narodne-novine.nn.hr/clanci/sluzbeni/2019_01_7_157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s-meterize-si.skole.hr/" TargetMode="External"/><Relationship Id="rId12" Type="http://schemas.openxmlformats.org/officeDocument/2006/relationships/hyperlink" Target="https://narodne-novine.nn.hr/clanci/sluzbeni/2019_01_10_212.html" TargetMode="External"/><Relationship Id="rId17" Type="http://schemas.openxmlformats.org/officeDocument/2006/relationships/hyperlink" Target="https://os-meterize-si.skole.hr/pravni-i-drugi-izvori-za-testiranj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meterize-si.skole.hr/pravilnik-o-postupku-zaposljavanja-te-procjeni-i-vrednovanju-kandidata-za-zaposljavanj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os-meterize-si.skole.hr/" TargetMode="External"/><Relationship Id="rId11" Type="http://schemas.openxmlformats.org/officeDocument/2006/relationships/hyperlink" Target="https://narodne-novine.nn.hr/clanci/sluzbeni/2019_01_10_21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rodne-novine.nn.hr/clanci/sluzbeni/2019_01_7_152.html" TargetMode="External"/><Relationship Id="rId10" Type="http://schemas.openxmlformats.org/officeDocument/2006/relationships/hyperlink" Target="https://narodne-novine.nn.hr/clanci/sluzbeni/2019_01_7_154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19_01_7_153.html" TargetMode="External"/><Relationship Id="rId14" Type="http://schemas.openxmlformats.org/officeDocument/2006/relationships/hyperlink" Target="https://narodne-novine.nn.hr/clanci/sluzbeni/2019_01_7_150.htm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CA6FC-0FE5-45DA-96C5-41946E493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 Živković</cp:lastModifiedBy>
  <cp:revision>31</cp:revision>
  <cp:lastPrinted>2020-07-06T14:56:00Z</cp:lastPrinted>
  <dcterms:created xsi:type="dcterms:W3CDTF">2020-07-06T11:22:00Z</dcterms:created>
  <dcterms:modified xsi:type="dcterms:W3CDTF">2026-10-25T12:43:00Z</dcterms:modified>
</cp:coreProperties>
</file>